
<file path=[Content_Types].xml><?xml version="1.0" encoding="utf-8"?>
<Types xmlns="http://schemas.openxmlformats.org/package/2006/content-types">
  <Default Extension="rels" ContentType="application/vnd.openxmlformats-package.relationships+xml"/>
  <Default Extension="xml" ContentType="application/xml"/>
  <Override ContentType="application/xml" PartName="/customXml/item1b.xml"/>
  <Override ContentType="application/vnd.openxmlformats-officedocument.customXmlProperties+xml" PartName="/customXml/itemProps1.xml"/>
  <Override ContentType="application/vnd.openxmlformats-officedocument.customXmlProperties+xml" PartName="/customXml/itemProps1c.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037681" w:rsidR="00746C29" w:rsidP="00014C12" w:rsidRDefault="00644A4C" w14:paraId="c6503cf" w14:textId="c6503cf">
      <w:pPr>
        <w:jc w:val="both"/>
        <w15:collapsed w:val="false"/>
        <w:rPr>
          <w:rFonts w:ascii="Arial" w:hAnsi="Arial" w:cs="Arial"/>
          <w:bCs/>
          <w:sz w:val="22"/>
          <w:szCs w:val="22"/>
        </w:rPr>
      </w:pPr>
      <w:r w:rsidRPr="00037681">
        <w:rPr>
          <w:rFonts w:ascii="Arial" w:hAnsi="Arial" w:cs="Arial"/>
          <w:bCs/>
          <w:sz w:val="22"/>
          <w:szCs w:val="22"/>
        </w:rPr>
        <w:t xml:space="preserve"> </w:t>
      </w:r>
    </w:p>
    <w:p w:rsidRPr="00037681" w:rsidR="00746C29" w:rsidP="001F2107" w:rsidRDefault="00746C29">
      <w:pPr>
        <w:jc w:val="center"/>
        <w:rPr>
          <w:rFonts w:ascii="Arial" w:hAnsi="Arial" w:cs="Arial"/>
          <w:bCs/>
          <w:sz w:val="22"/>
          <w:szCs w:val="22"/>
        </w:rPr>
      </w:pPr>
      <w:r w:rsidRPr="00037681">
        <w:rPr>
          <w:rFonts w:ascii="Arial" w:hAnsi="Arial" w:cs="Arial"/>
          <w:bCs/>
          <w:sz w:val="22"/>
          <w:szCs w:val="22"/>
        </w:rPr>
        <w:t>Z A P I S N I K</w:t>
      </w:r>
    </w:p>
    <w:p w:rsidRPr="00037681" w:rsidR="00912CB4" w:rsidP="001F2107" w:rsidRDefault="00912CB4">
      <w:pPr>
        <w:jc w:val="center"/>
        <w:rPr>
          <w:rFonts w:ascii="Arial" w:hAnsi="Arial" w:cs="Arial"/>
          <w:sz w:val="22"/>
          <w:szCs w:val="22"/>
        </w:rPr>
      </w:pPr>
    </w:p>
    <w:p w:rsidRPr="00037681" w:rsidR="00FC355E" w:rsidP="00FC355E" w:rsidRDefault="00D55FF2">
      <w:pPr>
        <w:jc w:val="both"/>
        <w:rPr>
          <w:rFonts w:ascii="Arial" w:hAnsi="Arial" w:cs="Arial"/>
          <w:sz w:val="22"/>
          <w:szCs w:val="22"/>
        </w:rPr>
      </w:pPr>
      <w:r w:rsidRPr="00037681">
        <w:rPr>
          <w:rFonts w:ascii="Arial" w:hAnsi="Arial" w:cs="Arial"/>
          <w:sz w:val="22"/>
          <w:szCs w:val="22"/>
        </w:rPr>
        <w:t xml:space="preserve">sastavljen kod Trgovačkog suda u Zadru, </w:t>
      </w:r>
      <w:r w:rsidRPr="00037681" w:rsidR="00912CB4">
        <w:rPr>
          <w:rFonts w:ascii="Arial" w:hAnsi="Arial" w:cs="Arial"/>
          <w:sz w:val="22"/>
          <w:szCs w:val="22"/>
        </w:rPr>
        <w:t>dana</w:t>
      </w:r>
      <w:r w:rsidR="00DA4C33">
        <w:rPr>
          <w:rFonts w:ascii="Arial" w:hAnsi="Arial" w:cs="Arial"/>
          <w:sz w:val="22"/>
          <w:szCs w:val="22"/>
        </w:rPr>
        <w:t xml:space="preserve"> </w:t>
      </w:r>
      <w:r w:rsidRPr="00037681" w:rsidR="00FC355E">
        <w:rPr>
          <w:rFonts w:ascii="Arial" w:hAnsi="Arial" w:cs="Arial"/>
          <w:sz w:val="22"/>
          <w:szCs w:val="22"/>
        </w:rPr>
        <w:t>25. kolovoza 2022</w:t>
      </w:r>
      <w:r w:rsidRPr="00037681" w:rsidR="002B241C">
        <w:rPr>
          <w:rFonts w:ascii="Arial" w:hAnsi="Arial" w:cs="Arial"/>
          <w:sz w:val="22"/>
          <w:szCs w:val="22"/>
        </w:rPr>
        <w:t xml:space="preserve">. </w:t>
      </w:r>
      <w:r w:rsidRPr="00037681">
        <w:rPr>
          <w:rFonts w:ascii="Arial" w:hAnsi="Arial" w:cs="Arial"/>
          <w:sz w:val="22"/>
          <w:szCs w:val="22"/>
        </w:rPr>
        <w:t xml:space="preserve">sa </w:t>
      </w:r>
      <w:r w:rsidRPr="00037681">
        <w:rPr>
          <w:rFonts w:ascii="Arial" w:hAnsi="Arial" w:cs="Arial"/>
          <w:bCs/>
          <w:sz w:val="22"/>
          <w:szCs w:val="22"/>
        </w:rPr>
        <w:t>IZVJEŠTAJNOG ROČIŠTA</w:t>
      </w:r>
      <w:r w:rsidRPr="00037681">
        <w:rPr>
          <w:rFonts w:ascii="Arial" w:hAnsi="Arial" w:cs="Arial"/>
          <w:sz w:val="22"/>
          <w:szCs w:val="22"/>
        </w:rPr>
        <w:t xml:space="preserve"> </w:t>
      </w:r>
      <w:r w:rsidRPr="00037681" w:rsidR="005F6B9C">
        <w:rPr>
          <w:rFonts w:ascii="Arial" w:hAnsi="Arial" w:cs="Arial"/>
          <w:sz w:val="22"/>
          <w:szCs w:val="22"/>
        </w:rPr>
        <w:t xml:space="preserve">u predmetu provođenja stečajnog postupka nad stečajnim dužnikom </w:t>
      </w:r>
      <w:r w:rsidRPr="00037681" w:rsidR="00FC355E">
        <w:rPr>
          <w:rFonts w:ascii="Arial" w:hAnsi="Arial" w:cs="Arial"/>
          <w:sz w:val="22"/>
          <w:szCs w:val="22"/>
        </w:rPr>
        <w:t>GAZANIJA d.o.o. u stečaju, Zadar, Šibenska 11 C, OIB: 02141104513.</w:t>
      </w:r>
    </w:p>
    <w:p w:rsidRPr="00037681" w:rsidR="002B241C" w:rsidP="002B241C" w:rsidRDefault="002B241C">
      <w:pPr>
        <w:ind w:firstLine="708"/>
        <w:jc w:val="both"/>
        <w:rPr>
          <w:rFonts w:ascii="Arial" w:hAnsi="Arial" w:cs="Arial"/>
          <w:sz w:val="22"/>
          <w:szCs w:val="22"/>
        </w:rPr>
      </w:pPr>
    </w:p>
    <w:p w:rsidRPr="00037681" w:rsidR="00D55FF2" w:rsidP="00014C12" w:rsidRDefault="00D55FF2">
      <w:pPr>
        <w:jc w:val="both"/>
        <w:rPr>
          <w:rFonts w:ascii="Arial" w:hAnsi="Arial" w:cs="Arial"/>
          <w:sz w:val="22"/>
          <w:szCs w:val="22"/>
        </w:rPr>
      </w:pPr>
    </w:p>
    <w:p w:rsidRPr="00037681" w:rsidR="005F6B9C" w:rsidP="00014C12" w:rsidRDefault="005F6B9C">
      <w:pPr>
        <w:jc w:val="both"/>
        <w:rPr>
          <w:rFonts w:ascii="Arial" w:hAnsi="Arial" w:cs="Arial"/>
          <w:sz w:val="22"/>
          <w:szCs w:val="22"/>
        </w:rPr>
      </w:pPr>
      <w:r w:rsidRPr="00037681">
        <w:rPr>
          <w:rFonts w:ascii="Arial" w:hAnsi="Arial" w:cs="Arial"/>
          <w:sz w:val="22"/>
          <w:szCs w:val="22"/>
        </w:rPr>
        <w:t>OD SUDA NAZOČNI:</w:t>
      </w:r>
    </w:p>
    <w:p w:rsidRPr="00037681" w:rsidR="005F6B9C" w:rsidP="00014C12" w:rsidRDefault="00912CB4">
      <w:pPr>
        <w:jc w:val="both"/>
        <w:rPr>
          <w:rFonts w:ascii="Arial" w:hAnsi="Arial" w:cs="Arial"/>
          <w:sz w:val="22"/>
          <w:szCs w:val="22"/>
        </w:rPr>
      </w:pPr>
      <w:r w:rsidRPr="00037681">
        <w:rPr>
          <w:rFonts w:ascii="Arial" w:hAnsi="Arial" w:cs="Arial"/>
          <w:sz w:val="22"/>
          <w:szCs w:val="22"/>
        </w:rPr>
        <w:t xml:space="preserve">Ana Markač, </w:t>
      </w:r>
      <w:r w:rsidRPr="00037681" w:rsidR="005F6B9C">
        <w:rPr>
          <w:rFonts w:ascii="Arial" w:hAnsi="Arial" w:cs="Arial"/>
          <w:sz w:val="22"/>
          <w:szCs w:val="22"/>
        </w:rPr>
        <w:t>su</w:t>
      </w:r>
      <w:r w:rsidRPr="00037681" w:rsidR="002B241C">
        <w:rPr>
          <w:rFonts w:ascii="Arial" w:hAnsi="Arial" w:cs="Arial"/>
          <w:sz w:val="22"/>
          <w:szCs w:val="22"/>
        </w:rPr>
        <w:t>tkinja</w:t>
      </w:r>
      <w:r w:rsidRPr="00037681" w:rsidR="005F6B9C">
        <w:rPr>
          <w:rFonts w:ascii="Arial" w:hAnsi="Arial" w:cs="Arial"/>
          <w:sz w:val="22"/>
          <w:szCs w:val="22"/>
        </w:rPr>
        <w:t xml:space="preserve"> </w:t>
      </w:r>
    </w:p>
    <w:p w:rsidRPr="00037681" w:rsidR="005F6B9C" w:rsidP="00014C12" w:rsidRDefault="00DA4C33">
      <w:pPr>
        <w:jc w:val="both"/>
        <w:rPr>
          <w:rFonts w:ascii="Arial" w:hAnsi="Arial" w:cs="Arial"/>
          <w:sz w:val="22"/>
          <w:szCs w:val="22"/>
        </w:rPr>
      </w:pPr>
      <w:r>
        <w:rPr>
          <w:rFonts w:ascii="Arial" w:hAnsi="Arial" w:cs="Arial"/>
          <w:sz w:val="22"/>
          <w:szCs w:val="22"/>
        </w:rPr>
        <w:t xml:space="preserve">Ante </w:t>
      </w:r>
      <w:proofErr w:type="spellStart"/>
      <w:r>
        <w:rPr>
          <w:rFonts w:ascii="Arial" w:hAnsi="Arial" w:cs="Arial"/>
          <w:sz w:val="22"/>
          <w:szCs w:val="22"/>
        </w:rPr>
        <w:t>Rubelj</w:t>
      </w:r>
      <w:proofErr w:type="spellEnd"/>
      <w:r w:rsidRPr="00037681" w:rsidR="005F6B9C">
        <w:rPr>
          <w:rFonts w:ascii="Arial" w:hAnsi="Arial" w:cs="Arial"/>
          <w:sz w:val="22"/>
          <w:szCs w:val="22"/>
        </w:rPr>
        <w:t>, zapisničar</w:t>
      </w:r>
    </w:p>
    <w:p w:rsidRPr="00037681" w:rsidR="005F6B9C" w:rsidP="00014C12" w:rsidRDefault="005F6B9C">
      <w:pPr>
        <w:jc w:val="both"/>
        <w:rPr>
          <w:rFonts w:ascii="Arial" w:hAnsi="Arial" w:cs="Arial"/>
          <w:sz w:val="22"/>
          <w:szCs w:val="22"/>
        </w:rPr>
      </w:pPr>
    </w:p>
    <w:p w:rsidRPr="00037681" w:rsidR="005F6B9C" w:rsidP="00014C12" w:rsidRDefault="005F6B9C">
      <w:pPr>
        <w:jc w:val="both"/>
        <w:rPr>
          <w:rFonts w:ascii="Arial" w:hAnsi="Arial" w:cs="Arial"/>
          <w:sz w:val="22"/>
          <w:szCs w:val="22"/>
        </w:rPr>
      </w:pPr>
      <w:r w:rsidRPr="00037681">
        <w:rPr>
          <w:rFonts w:ascii="Arial" w:hAnsi="Arial" w:cs="Arial"/>
          <w:sz w:val="22"/>
          <w:szCs w:val="22"/>
        </w:rPr>
        <w:t xml:space="preserve">Početak u </w:t>
      </w:r>
      <w:r w:rsidRPr="00037681" w:rsidR="00FC355E">
        <w:rPr>
          <w:rFonts w:ascii="Arial" w:hAnsi="Arial" w:cs="Arial"/>
          <w:sz w:val="22"/>
          <w:szCs w:val="22"/>
        </w:rPr>
        <w:t>8</w:t>
      </w:r>
      <w:r w:rsidRPr="00037681" w:rsidR="002B241C">
        <w:rPr>
          <w:rFonts w:ascii="Arial" w:hAnsi="Arial" w:cs="Arial"/>
          <w:sz w:val="22"/>
          <w:szCs w:val="22"/>
        </w:rPr>
        <w:t>,30</w:t>
      </w:r>
      <w:r w:rsidRPr="00037681" w:rsidR="00AD0D31">
        <w:rPr>
          <w:rFonts w:ascii="Arial" w:hAnsi="Arial" w:cs="Arial"/>
          <w:sz w:val="22"/>
          <w:szCs w:val="22"/>
        </w:rPr>
        <w:t xml:space="preserve"> </w:t>
      </w:r>
      <w:r w:rsidRPr="00037681">
        <w:rPr>
          <w:rFonts w:ascii="Arial" w:hAnsi="Arial" w:cs="Arial"/>
          <w:sz w:val="22"/>
          <w:szCs w:val="22"/>
        </w:rPr>
        <w:t>sati.</w:t>
      </w:r>
    </w:p>
    <w:p w:rsidRPr="00037681" w:rsidR="005F6B9C" w:rsidP="00014C12" w:rsidRDefault="005F6B9C">
      <w:pPr>
        <w:jc w:val="both"/>
        <w:rPr>
          <w:rFonts w:ascii="Arial" w:hAnsi="Arial" w:cs="Arial"/>
          <w:sz w:val="22"/>
          <w:szCs w:val="22"/>
        </w:rPr>
      </w:pPr>
    </w:p>
    <w:p w:rsidRPr="00037681" w:rsidR="005F6B9C" w:rsidP="00014C12" w:rsidRDefault="005F6B9C">
      <w:pPr>
        <w:jc w:val="both"/>
        <w:rPr>
          <w:rFonts w:ascii="Arial" w:hAnsi="Arial" w:cs="Arial"/>
          <w:sz w:val="22"/>
          <w:szCs w:val="22"/>
        </w:rPr>
      </w:pPr>
      <w:r w:rsidRPr="00037681">
        <w:rPr>
          <w:rFonts w:ascii="Arial" w:hAnsi="Arial" w:cs="Arial"/>
          <w:sz w:val="22"/>
          <w:szCs w:val="22"/>
        </w:rPr>
        <w:t>Utvrđuje se da je pristupio</w:t>
      </w:r>
      <w:r w:rsidRPr="00037681" w:rsidR="00FC355E">
        <w:rPr>
          <w:rFonts w:ascii="Arial" w:hAnsi="Arial" w:cs="Arial"/>
          <w:sz w:val="22"/>
          <w:szCs w:val="22"/>
        </w:rPr>
        <w:t xml:space="preserve"> Marin Vujević</w:t>
      </w:r>
      <w:r w:rsidRPr="00037681">
        <w:rPr>
          <w:rFonts w:ascii="Arial" w:hAnsi="Arial" w:cs="Arial"/>
          <w:sz w:val="22"/>
          <w:szCs w:val="22"/>
        </w:rPr>
        <w:t>, stečajni upravitelj.</w:t>
      </w:r>
    </w:p>
    <w:p w:rsidRPr="00037681" w:rsidR="005F6B9C" w:rsidP="00014C12" w:rsidRDefault="005F6B9C">
      <w:pPr>
        <w:jc w:val="both"/>
        <w:rPr>
          <w:rFonts w:ascii="Arial" w:hAnsi="Arial" w:cs="Arial"/>
          <w:sz w:val="22"/>
          <w:szCs w:val="22"/>
        </w:rPr>
      </w:pPr>
    </w:p>
    <w:p w:rsidRPr="005F2A2F" w:rsidR="00DA4C33" w:rsidP="00DA4C33" w:rsidRDefault="00DA4C33">
      <w:pPr>
        <w:jc w:val="both"/>
        <w:rPr>
          <w:rFonts w:ascii="Arial" w:hAnsi="Arial" w:cs="Arial"/>
          <w:sz w:val="22"/>
          <w:szCs w:val="22"/>
        </w:rPr>
      </w:pPr>
      <w:r w:rsidRPr="005F2A2F">
        <w:rPr>
          <w:rFonts w:ascii="Arial" w:hAnsi="Arial" w:cs="Arial"/>
          <w:sz w:val="22"/>
          <w:szCs w:val="22"/>
        </w:rPr>
        <w:t>Utvrđuje se da su na današnje ročište pristupili za vjerovnike:</w:t>
      </w:r>
    </w:p>
    <w:p w:rsidRPr="005F2A2F" w:rsidR="00DA4C33" w:rsidP="00DA4C33" w:rsidRDefault="00DA4C33">
      <w:pPr>
        <w:jc w:val="both"/>
        <w:rPr>
          <w:rFonts w:ascii="Arial" w:hAnsi="Arial" w:cs="Arial"/>
          <w:sz w:val="22"/>
          <w:szCs w:val="22"/>
        </w:rPr>
      </w:pPr>
    </w:p>
    <w:p w:rsidRPr="005F2A2F" w:rsidR="00DA4C33" w:rsidP="00DA4C33" w:rsidRDefault="00DA4C33">
      <w:pPr>
        <w:pStyle w:val="Odlomakpopisa"/>
        <w:numPr>
          <w:ilvl w:val="0"/>
          <w:numId w:val="3"/>
        </w:numPr>
        <w:jc w:val="both"/>
        <w:rPr>
          <w:rFonts w:ascii="Arial" w:hAnsi="Arial" w:cs="Arial"/>
          <w:sz w:val="22"/>
          <w:szCs w:val="22"/>
        </w:rPr>
      </w:pPr>
      <w:r w:rsidRPr="005F2A2F">
        <w:rPr>
          <w:rFonts w:ascii="Arial" w:hAnsi="Arial" w:cs="Arial"/>
          <w:sz w:val="22"/>
          <w:szCs w:val="22"/>
        </w:rPr>
        <w:t>REPUBLIKU HRVATSKU, Ministarstvo financija, Porezna uprava, Područni ured Zadar</w:t>
      </w:r>
      <w:r>
        <w:rPr>
          <w:rFonts w:ascii="Arial" w:hAnsi="Arial" w:cs="Arial"/>
          <w:sz w:val="22"/>
          <w:szCs w:val="22"/>
        </w:rPr>
        <w:t xml:space="preserve"> – Svetlana Barišić</w:t>
      </w:r>
      <w:r w:rsidRPr="005F2A2F">
        <w:rPr>
          <w:rFonts w:ascii="Arial" w:hAnsi="Arial" w:cs="Arial"/>
          <w:sz w:val="22"/>
          <w:szCs w:val="22"/>
        </w:rPr>
        <w:t xml:space="preserve">, zamjenica Županijskog državnog odvjetnika u Zadru, </w:t>
      </w:r>
    </w:p>
    <w:p w:rsidR="00DA4C33" w:rsidP="00DA4C33" w:rsidRDefault="00DA4C33">
      <w:pPr>
        <w:pStyle w:val="Odlomakpopisa"/>
        <w:numPr>
          <w:ilvl w:val="0"/>
          <w:numId w:val="3"/>
        </w:numPr>
        <w:jc w:val="both"/>
        <w:rPr>
          <w:rFonts w:ascii="Arial" w:hAnsi="Arial" w:cs="Arial"/>
          <w:sz w:val="22"/>
          <w:szCs w:val="22"/>
        </w:rPr>
      </w:pPr>
      <w:r>
        <w:rPr>
          <w:rFonts w:ascii="Arial" w:hAnsi="Arial" w:cs="Arial"/>
          <w:sz w:val="22"/>
          <w:szCs w:val="22"/>
        </w:rPr>
        <w:t xml:space="preserve">B2 KAPITAL d.o.o., Zagreb, zamjenica zamjenice punomoćnika </w:t>
      </w:r>
      <w:proofErr w:type="spellStart"/>
      <w:r>
        <w:rPr>
          <w:rFonts w:ascii="Arial" w:hAnsi="Arial" w:cs="Arial"/>
          <w:sz w:val="22"/>
          <w:szCs w:val="22"/>
        </w:rPr>
        <w:t>Andrea</w:t>
      </w:r>
      <w:proofErr w:type="spellEnd"/>
      <w:r>
        <w:rPr>
          <w:rFonts w:ascii="Arial" w:hAnsi="Arial" w:cs="Arial"/>
          <w:sz w:val="22"/>
          <w:szCs w:val="22"/>
        </w:rPr>
        <w:t xml:space="preserve"> </w:t>
      </w:r>
      <w:proofErr w:type="spellStart"/>
      <w:r>
        <w:rPr>
          <w:rFonts w:ascii="Arial" w:hAnsi="Arial" w:cs="Arial"/>
          <w:sz w:val="22"/>
          <w:szCs w:val="22"/>
        </w:rPr>
        <w:t>Strašek</w:t>
      </w:r>
      <w:proofErr w:type="spellEnd"/>
      <w:r>
        <w:rPr>
          <w:rFonts w:ascii="Arial" w:hAnsi="Arial" w:cs="Arial"/>
          <w:sz w:val="22"/>
          <w:szCs w:val="22"/>
        </w:rPr>
        <w:t>, odvjetnica u Zadru, obvezuje se u spis dostaviti zamjeničku punomoć u roku od 3 dana od danas održanog ročišta</w:t>
      </w:r>
    </w:p>
    <w:p w:rsidR="00DA4C33" w:rsidP="00DA4C33" w:rsidRDefault="00DA4C33">
      <w:pPr>
        <w:contextualSpacing/>
        <w:jc w:val="both"/>
        <w:rPr>
          <w:rFonts w:ascii="Arial" w:hAnsi="Arial" w:cs="Arial"/>
          <w:sz w:val="22"/>
          <w:szCs w:val="22"/>
        </w:rPr>
      </w:pPr>
    </w:p>
    <w:p w:rsidRPr="00CB229E" w:rsidR="00DA4C33" w:rsidP="00DA4C33" w:rsidRDefault="00DA4C33">
      <w:pPr>
        <w:contextualSpacing/>
        <w:jc w:val="both"/>
        <w:rPr>
          <w:rFonts w:ascii="Arial" w:hAnsi="Arial" w:cs="Arial"/>
          <w:sz w:val="22"/>
          <w:szCs w:val="22"/>
        </w:rPr>
      </w:pPr>
      <w:r>
        <w:rPr>
          <w:rFonts w:ascii="Arial" w:hAnsi="Arial" w:cs="Arial"/>
          <w:sz w:val="22"/>
          <w:szCs w:val="22"/>
        </w:rPr>
        <w:t xml:space="preserve">Javnost: Dario </w:t>
      </w:r>
      <w:proofErr w:type="spellStart"/>
      <w:r>
        <w:rPr>
          <w:rFonts w:ascii="Arial" w:hAnsi="Arial" w:cs="Arial"/>
          <w:sz w:val="22"/>
          <w:szCs w:val="22"/>
        </w:rPr>
        <w:t>Pahlić</w:t>
      </w:r>
      <w:proofErr w:type="spellEnd"/>
    </w:p>
    <w:p w:rsidRPr="00037681" w:rsidR="003119CD" w:rsidP="00014C12" w:rsidRDefault="003119CD">
      <w:pPr>
        <w:tabs>
          <w:tab w:val="left" w:pos="960"/>
        </w:tabs>
        <w:jc w:val="both"/>
        <w:rPr>
          <w:rFonts w:ascii="Arial" w:hAnsi="Arial" w:cs="Arial"/>
          <w:sz w:val="22"/>
          <w:szCs w:val="22"/>
        </w:rPr>
      </w:pPr>
    </w:p>
    <w:p w:rsidRPr="00037681" w:rsidR="002B241C" w:rsidP="002B241C" w:rsidRDefault="002B241C">
      <w:pPr>
        <w:contextualSpacing/>
        <w:jc w:val="both"/>
        <w:rPr>
          <w:rFonts w:ascii="Arial" w:hAnsi="Arial" w:cs="Arial"/>
          <w:sz w:val="22"/>
          <w:szCs w:val="22"/>
        </w:rPr>
      </w:pPr>
      <w:r w:rsidRPr="00037681">
        <w:rPr>
          <w:rFonts w:ascii="Arial" w:hAnsi="Arial" w:cs="Arial"/>
          <w:sz w:val="22"/>
          <w:szCs w:val="22"/>
        </w:rPr>
        <w:t>Sudac otvara izvještajno ročište i objavljuje da je predmet današnjeg izvještajnog ročišta izvješće o gospodarskom stanju i položaju dužnika te o njegovim uzrocima i donošenje odluka od značaja za provođenje stečajnog postupka.</w:t>
      </w:r>
    </w:p>
    <w:p w:rsidRPr="00037681" w:rsidR="002B241C" w:rsidP="002B241C" w:rsidRDefault="002B241C">
      <w:pPr>
        <w:contextualSpacing/>
        <w:jc w:val="both"/>
        <w:rPr>
          <w:rFonts w:ascii="Arial" w:hAnsi="Arial" w:cs="Arial"/>
          <w:sz w:val="22"/>
          <w:szCs w:val="22"/>
        </w:rPr>
      </w:pPr>
    </w:p>
    <w:p w:rsidRPr="00037681" w:rsidR="002B241C" w:rsidP="002B241C" w:rsidRDefault="002B241C">
      <w:pPr>
        <w:jc w:val="both"/>
        <w:rPr>
          <w:rFonts w:ascii="Arial" w:hAnsi="Arial" w:cs="Arial"/>
          <w:i/>
          <w:sz w:val="22"/>
          <w:szCs w:val="22"/>
        </w:rPr>
      </w:pPr>
      <w:r w:rsidRPr="00037681">
        <w:rPr>
          <w:rFonts w:ascii="Arial" w:hAnsi="Arial" w:cs="Arial"/>
          <w:i/>
          <w:sz w:val="22"/>
          <w:szCs w:val="22"/>
        </w:rPr>
        <w:t xml:space="preserve">Sudionici stečajnog postupka upozoravaju se na posljedice u smislu odredbi čl. 317. i 318. važećeg Zakona o parničnom postupku (Narodne novine broj: 25/13 i 89/14-dalje ZPP) čija pravila se u slučaju vrijeđanja suda ili drugih sudionika postupka, ometanja rada suda ili nepoštivanja naredbi suda za održavanje reda na skupštini, na odgovarajući način primjenjuju i u ovom postupku. </w:t>
      </w:r>
    </w:p>
    <w:p w:rsidRPr="00037681" w:rsidR="002B241C" w:rsidP="002B241C" w:rsidRDefault="002B241C">
      <w:pPr>
        <w:jc w:val="both"/>
        <w:rPr>
          <w:rFonts w:ascii="Arial" w:hAnsi="Arial" w:cs="Arial"/>
          <w:i/>
          <w:sz w:val="22"/>
          <w:szCs w:val="22"/>
        </w:rPr>
      </w:pPr>
    </w:p>
    <w:p w:rsidRPr="00037681" w:rsidR="002B241C" w:rsidP="002B241C" w:rsidRDefault="002B241C">
      <w:pPr>
        <w:contextualSpacing/>
        <w:jc w:val="both"/>
        <w:rPr>
          <w:rFonts w:ascii="Arial" w:hAnsi="Arial" w:cs="Arial"/>
          <w:sz w:val="22"/>
          <w:szCs w:val="22"/>
        </w:rPr>
      </w:pPr>
      <w:r w:rsidRPr="00037681">
        <w:rPr>
          <w:rFonts w:ascii="Arial" w:hAnsi="Arial" w:cs="Arial"/>
          <w:sz w:val="22"/>
          <w:szCs w:val="22"/>
        </w:rPr>
        <w:t>Utvrđuje se da je sukladno čl. 224. Stečajnog zakona, Popis predmeta stečajne mase, Popis vjerovnika i Pregled imovine i obveza stečajnog dužnika bio izložen u stečajnoj pisarnici Trgovačkog suda u Zadru od</w:t>
      </w:r>
      <w:r w:rsidRPr="00037681" w:rsidR="006C55A9">
        <w:rPr>
          <w:rFonts w:ascii="Arial" w:hAnsi="Arial" w:cs="Arial"/>
          <w:sz w:val="22"/>
          <w:szCs w:val="22"/>
        </w:rPr>
        <w:t xml:space="preserve"> 16. kolovoza 2022</w:t>
      </w:r>
      <w:r w:rsidRPr="00037681">
        <w:rPr>
          <w:rFonts w:ascii="Arial" w:hAnsi="Arial" w:cs="Arial"/>
          <w:sz w:val="22"/>
          <w:szCs w:val="22"/>
        </w:rPr>
        <w:t>., a što je istog dana bilo i objavljeno na mrežnoj stranici e-Oglasna ploča sudova.</w:t>
      </w:r>
    </w:p>
    <w:p w:rsidRPr="00037681" w:rsidR="002B241C" w:rsidP="002B241C" w:rsidRDefault="002B241C">
      <w:pPr>
        <w:contextualSpacing/>
        <w:jc w:val="both"/>
        <w:rPr>
          <w:rFonts w:ascii="Arial" w:hAnsi="Arial" w:cs="Arial"/>
          <w:sz w:val="22"/>
          <w:szCs w:val="22"/>
        </w:rPr>
      </w:pPr>
    </w:p>
    <w:p w:rsidRPr="00037681" w:rsidR="002B241C" w:rsidP="002B241C" w:rsidRDefault="002B241C">
      <w:pPr>
        <w:contextualSpacing/>
        <w:jc w:val="both"/>
        <w:rPr>
          <w:rFonts w:ascii="Arial" w:hAnsi="Arial" w:cs="Arial"/>
          <w:sz w:val="22"/>
          <w:szCs w:val="22"/>
        </w:rPr>
      </w:pPr>
      <w:r w:rsidRPr="00037681">
        <w:rPr>
          <w:rFonts w:ascii="Arial" w:hAnsi="Arial" w:cs="Arial"/>
          <w:sz w:val="22"/>
          <w:szCs w:val="22"/>
        </w:rPr>
        <w:t>Sudac navodi da pravo sudjelovanja na ovom ročištu imaju svi vjerovnici kojima je tražbina priznata, te stečajni upravitelj.</w:t>
      </w:r>
    </w:p>
    <w:p w:rsidRPr="00037681" w:rsidR="002B241C" w:rsidP="002B241C" w:rsidRDefault="002B241C">
      <w:pPr>
        <w:jc w:val="both"/>
        <w:rPr>
          <w:rFonts w:ascii="Arial" w:hAnsi="Arial" w:cs="Arial"/>
          <w:sz w:val="22"/>
          <w:szCs w:val="22"/>
        </w:rPr>
      </w:pPr>
    </w:p>
    <w:p w:rsidRPr="00037681" w:rsidR="002B241C" w:rsidP="002B241C" w:rsidRDefault="002B241C">
      <w:pPr>
        <w:tabs>
          <w:tab w:val="left" w:pos="960"/>
        </w:tabs>
        <w:jc w:val="both"/>
        <w:rPr>
          <w:rFonts w:ascii="Arial" w:hAnsi="Arial" w:cs="Arial"/>
          <w:sz w:val="22"/>
          <w:szCs w:val="22"/>
        </w:rPr>
      </w:pPr>
      <w:r w:rsidRPr="00037681">
        <w:rPr>
          <w:rFonts w:ascii="Arial" w:hAnsi="Arial" w:cs="Arial"/>
          <w:sz w:val="22"/>
          <w:szCs w:val="22"/>
        </w:rPr>
        <w:t>Sudac utvrđuje da je s obzirom na pravo glasa i donošenje odluka na izvještajnom ročištu nazočno:</w:t>
      </w:r>
    </w:p>
    <w:p w:rsidRPr="00037681" w:rsidR="00266DFD" w:rsidP="002B241C" w:rsidRDefault="002B241C">
      <w:pPr>
        <w:jc w:val="both"/>
        <w:rPr>
          <w:rFonts w:ascii="Arial" w:hAnsi="Arial" w:cs="Arial"/>
          <w:sz w:val="22"/>
          <w:szCs w:val="22"/>
        </w:rPr>
      </w:pPr>
      <w:r w:rsidRPr="00037681">
        <w:rPr>
          <w:rFonts w:ascii="Arial" w:hAnsi="Arial" w:cs="Arial"/>
          <w:sz w:val="22"/>
          <w:szCs w:val="22"/>
        </w:rPr>
        <w:tab/>
      </w:r>
    </w:p>
    <w:tbl>
      <w:tblPr>
        <w:tblW w:w="9553" w:type="dxa"/>
        <w:tblInd w:w="93" w:type="dxa"/>
        <w:tblLook w:firstRow="1" w:lastRow="0" w:firstColumn="1" w:lastColumn="0" w:noHBand="0" w:noVBand="1" w:val="04A0"/>
      </w:tblPr>
      <w:tblGrid>
        <w:gridCol w:w="617"/>
        <w:gridCol w:w="3573"/>
        <w:gridCol w:w="1847"/>
        <w:gridCol w:w="2184"/>
        <w:gridCol w:w="1369"/>
      </w:tblGrid>
      <w:tr w:rsidRPr="00DA4C33" w:rsidR="00DA4C33" w:rsidTr="00DA4C33">
        <w:trPr>
          <w:trHeight w:val="360"/>
        </w:trPr>
        <w:tc>
          <w:tcPr>
            <w:tcW w:w="6081" w:type="dxa"/>
            <w:gridSpan w:val="3"/>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DA4C33" w:rsidR="00DA4C33" w:rsidP="00DA4C33" w:rsidRDefault="00DA4C33">
            <w:pPr>
              <w:jc w:val="center"/>
              <w:rPr>
                <w:rFonts w:ascii="Arial" w:hAnsi="Arial" w:cs="Arial"/>
                <w:bCs/>
                <w:sz w:val="22"/>
                <w:szCs w:val="22"/>
              </w:rPr>
            </w:pPr>
            <w:r w:rsidRPr="00DA4C33">
              <w:rPr>
                <w:rFonts w:ascii="Arial" w:hAnsi="Arial" w:cs="Arial"/>
                <w:bCs/>
                <w:sz w:val="22"/>
                <w:szCs w:val="22"/>
              </w:rPr>
              <w:t>Zbroj ukupno priznatih tražbina</w:t>
            </w:r>
          </w:p>
        </w:tc>
        <w:tc>
          <w:tcPr>
            <w:tcW w:w="2200" w:type="dxa"/>
            <w:tcBorders>
              <w:top w:val="single" w:color="auto" w:sz="4" w:space="0"/>
              <w:left w:val="nil"/>
              <w:bottom w:val="single" w:color="auto" w:sz="4" w:space="0"/>
              <w:right w:val="single" w:color="auto" w:sz="4" w:space="0"/>
            </w:tcBorders>
            <w:shd w:val="clear" w:color="auto" w:fill="auto"/>
            <w:noWrap/>
            <w:vAlign w:val="bottom"/>
            <w:hideMark/>
          </w:tcPr>
          <w:p w:rsidRPr="00DA4C33" w:rsidR="00DA4C33" w:rsidP="00DA4C33" w:rsidRDefault="00DA4C33">
            <w:pPr>
              <w:jc w:val="right"/>
              <w:rPr>
                <w:rFonts w:ascii="Arial" w:hAnsi="Arial" w:cs="Arial"/>
                <w:bCs/>
                <w:color w:val="000000"/>
                <w:sz w:val="22"/>
                <w:szCs w:val="22"/>
              </w:rPr>
            </w:pPr>
            <w:r w:rsidRPr="00DA4C33">
              <w:rPr>
                <w:rFonts w:ascii="Arial" w:hAnsi="Arial" w:cs="Arial"/>
                <w:bCs/>
                <w:color w:val="000000"/>
                <w:sz w:val="22"/>
                <w:szCs w:val="22"/>
              </w:rPr>
              <w:t>2.943.066,44</w:t>
            </w:r>
          </w:p>
        </w:tc>
        <w:tc>
          <w:tcPr>
            <w:tcW w:w="1272" w:type="dxa"/>
            <w:tcBorders>
              <w:top w:val="single" w:color="auto" w:sz="4" w:space="0"/>
              <w:left w:val="nil"/>
              <w:bottom w:val="single" w:color="auto" w:sz="4" w:space="0"/>
              <w:right w:val="single" w:color="auto" w:sz="4" w:space="0"/>
            </w:tcBorders>
            <w:shd w:val="clear" w:color="auto" w:fill="auto"/>
            <w:noWrap/>
            <w:vAlign w:val="bottom"/>
            <w:hideMark/>
          </w:tcPr>
          <w:p w:rsidRPr="00DA4C33" w:rsidR="00DA4C33" w:rsidP="00DA4C33" w:rsidRDefault="00DA4C33">
            <w:pPr>
              <w:rPr>
                <w:rFonts w:ascii="Arial" w:hAnsi="Arial" w:cs="Arial"/>
                <w:sz w:val="22"/>
                <w:szCs w:val="22"/>
              </w:rPr>
            </w:pPr>
            <w:r w:rsidRPr="00DA4C33">
              <w:rPr>
                <w:rFonts w:ascii="Arial" w:hAnsi="Arial" w:cs="Arial"/>
                <w:sz w:val="22"/>
                <w:szCs w:val="22"/>
              </w:rPr>
              <w:t> </w:t>
            </w:r>
          </w:p>
        </w:tc>
      </w:tr>
      <w:tr w:rsidRPr="00DA4C33" w:rsidR="00DA4C33" w:rsidTr="00DA4C33">
        <w:trPr>
          <w:trHeight w:val="300"/>
        </w:trPr>
        <w:tc>
          <w:tcPr>
            <w:tcW w:w="621" w:type="dxa"/>
            <w:tcBorders>
              <w:top w:val="nil"/>
              <w:left w:val="single" w:color="auto" w:sz="4" w:space="0"/>
              <w:bottom w:val="single" w:color="auto" w:sz="4" w:space="0"/>
              <w:right w:val="single" w:color="auto" w:sz="4" w:space="0"/>
            </w:tcBorders>
            <w:shd w:val="clear" w:color="auto" w:fill="auto"/>
            <w:noWrap/>
            <w:vAlign w:val="bottom"/>
            <w:hideMark/>
          </w:tcPr>
          <w:p w:rsidRPr="00DA4C33" w:rsidR="00DA4C33" w:rsidP="00DA4C33" w:rsidRDefault="00DA4C33">
            <w:pPr>
              <w:rPr>
                <w:rFonts w:ascii="Arial" w:hAnsi="Arial" w:cs="Arial"/>
                <w:sz w:val="22"/>
                <w:szCs w:val="22"/>
              </w:rPr>
            </w:pPr>
            <w:r w:rsidRPr="00DA4C33">
              <w:rPr>
                <w:rFonts w:ascii="Arial" w:hAnsi="Arial" w:cs="Arial"/>
                <w:sz w:val="22"/>
                <w:szCs w:val="22"/>
              </w:rPr>
              <w:t> </w:t>
            </w:r>
          </w:p>
        </w:tc>
        <w:tc>
          <w:tcPr>
            <w:tcW w:w="3600" w:type="dxa"/>
            <w:tcBorders>
              <w:top w:val="nil"/>
              <w:left w:val="nil"/>
              <w:bottom w:val="single" w:color="auto" w:sz="4" w:space="0"/>
              <w:right w:val="single" w:color="auto" w:sz="4" w:space="0"/>
            </w:tcBorders>
            <w:shd w:val="clear" w:color="auto" w:fill="auto"/>
            <w:noWrap/>
            <w:vAlign w:val="bottom"/>
            <w:hideMark/>
          </w:tcPr>
          <w:p w:rsidRPr="00DA4C33" w:rsidR="00DA4C33" w:rsidP="00DA4C33" w:rsidRDefault="00DA4C33">
            <w:pPr>
              <w:rPr>
                <w:rFonts w:ascii="Arial" w:hAnsi="Arial" w:cs="Arial"/>
                <w:sz w:val="22"/>
                <w:szCs w:val="22"/>
              </w:rPr>
            </w:pPr>
          </w:p>
        </w:tc>
        <w:tc>
          <w:tcPr>
            <w:tcW w:w="1860" w:type="dxa"/>
            <w:tcBorders>
              <w:top w:val="nil"/>
              <w:left w:val="nil"/>
              <w:bottom w:val="single" w:color="auto" w:sz="4" w:space="0"/>
              <w:right w:val="single" w:color="auto" w:sz="4" w:space="0"/>
            </w:tcBorders>
            <w:shd w:val="clear" w:color="auto" w:fill="auto"/>
            <w:noWrap/>
            <w:vAlign w:val="bottom"/>
            <w:hideMark/>
          </w:tcPr>
          <w:p w:rsidRPr="00DA4C33" w:rsidR="00DA4C33" w:rsidP="00DA4C33" w:rsidRDefault="00DA4C33">
            <w:pPr>
              <w:jc w:val="right"/>
              <w:rPr>
                <w:rFonts w:ascii="Arial" w:hAnsi="Arial" w:cs="Arial"/>
                <w:bCs/>
                <w:iCs/>
                <w:color w:val="FF0000"/>
                <w:sz w:val="22"/>
                <w:szCs w:val="22"/>
              </w:rPr>
            </w:pPr>
            <w:r w:rsidRPr="00DA4C33">
              <w:rPr>
                <w:rFonts w:ascii="Arial" w:hAnsi="Arial" w:cs="Arial"/>
                <w:bCs/>
                <w:iCs/>
                <w:color w:val="FF0000"/>
                <w:sz w:val="22"/>
                <w:szCs w:val="22"/>
              </w:rPr>
              <w:t>967.647,38</w:t>
            </w:r>
          </w:p>
        </w:tc>
        <w:tc>
          <w:tcPr>
            <w:tcW w:w="2200" w:type="dxa"/>
            <w:tcBorders>
              <w:top w:val="nil"/>
              <w:left w:val="nil"/>
              <w:bottom w:val="single" w:color="auto" w:sz="4" w:space="0"/>
              <w:right w:val="single" w:color="auto" w:sz="4" w:space="0"/>
            </w:tcBorders>
            <w:shd w:val="clear" w:color="auto" w:fill="auto"/>
            <w:noWrap/>
            <w:vAlign w:val="bottom"/>
            <w:hideMark/>
          </w:tcPr>
          <w:p w:rsidRPr="00DA4C33" w:rsidR="00DA4C33" w:rsidP="00DA4C33" w:rsidRDefault="00DA4C33">
            <w:pPr>
              <w:jc w:val="center"/>
              <w:rPr>
                <w:rFonts w:ascii="Arial" w:hAnsi="Arial" w:cs="Arial"/>
                <w:bCs/>
                <w:iCs/>
                <w:color w:val="993300"/>
                <w:sz w:val="22"/>
                <w:szCs w:val="22"/>
              </w:rPr>
            </w:pPr>
            <w:r w:rsidRPr="00DA4C33">
              <w:rPr>
                <w:rFonts w:ascii="Arial" w:hAnsi="Arial" w:cs="Arial"/>
                <w:bCs/>
                <w:iCs/>
                <w:color w:val="993300"/>
                <w:sz w:val="22"/>
                <w:szCs w:val="22"/>
              </w:rPr>
              <w:t>32,88</w:t>
            </w:r>
          </w:p>
        </w:tc>
        <w:tc>
          <w:tcPr>
            <w:tcW w:w="1272" w:type="dxa"/>
            <w:tcBorders>
              <w:top w:val="nil"/>
              <w:left w:val="nil"/>
              <w:bottom w:val="single" w:color="auto" w:sz="4" w:space="0"/>
              <w:right w:val="single" w:color="auto" w:sz="4" w:space="0"/>
            </w:tcBorders>
            <w:shd w:val="clear" w:color="auto" w:fill="auto"/>
            <w:noWrap/>
            <w:vAlign w:val="bottom"/>
            <w:hideMark/>
          </w:tcPr>
          <w:p w:rsidRPr="00DA4C33" w:rsidR="00DA4C33" w:rsidP="00DA4C33" w:rsidRDefault="00DA4C33">
            <w:pPr>
              <w:jc w:val="center"/>
              <w:rPr>
                <w:rFonts w:ascii="Arial" w:hAnsi="Arial" w:cs="Arial"/>
                <w:bCs/>
                <w:iCs/>
                <w:color w:val="0000FF"/>
                <w:sz w:val="22"/>
                <w:szCs w:val="22"/>
              </w:rPr>
            </w:pPr>
            <w:r w:rsidRPr="00DA4C33">
              <w:rPr>
                <w:rFonts w:ascii="Arial" w:hAnsi="Arial" w:cs="Arial"/>
                <w:bCs/>
                <w:iCs/>
                <w:color w:val="0000FF"/>
                <w:sz w:val="22"/>
                <w:szCs w:val="22"/>
              </w:rPr>
              <w:t>100,00</w:t>
            </w:r>
          </w:p>
        </w:tc>
      </w:tr>
      <w:tr w:rsidRPr="00DA4C33" w:rsidR="00DA4C33" w:rsidTr="00DA4C33">
        <w:trPr>
          <w:trHeight w:val="322"/>
        </w:trPr>
        <w:tc>
          <w:tcPr>
            <w:tcW w:w="621" w:type="dxa"/>
            <w:vMerge w:val="restart"/>
            <w:tcBorders>
              <w:top w:val="nil"/>
              <w:left w:val="single" w:color="auto" w:sz="4" w:space="0"/>
              <w:bottom w:val="single" w:color="auto" w:sz="4" w:space="0"/>
              <w:right w:val="single" w:color="auto" w:sz="4" w:space="0"/>
            </w:tcBorders>
            <w:shd w:val="clear" w:color="auto" w:fill="auto"/>
            <w:vAlign w:val="center"/>
            <w:hideMark/>
          </w:tcPr>
          <w:p w:rsidRPr="00DA4C33" w:rsidR="00DA4C33" w:rsidP="00DA4C33" w:rsidRDefault="00DA4C33">
            <w:pPr>
              <w:jc w:val="center"/>
              <w:rPr>
                <w:rFonts w:ascii="Arial" w:hAnsi="Arial" w:cs="Arial"/>
                <w:bCs/>
                <w:sz w:val="22"/>
                <w:szCs w:val="22"/>
              </w:rPr>
            </w:pPr>
            <w:r w:rsidRPr="00DA4C33">
              <w:rPr>
                <w:rFonts w:ascii="Arial" w:hAnsi="Arial" w:cs="Arial"/>
                <w:bCs/>
                <w:sz w:val="22"/>
                <w:szCs w:val="22"/>
              </w:rPr>
              <w:t>RB</w:t>
            </w:r>
          </w:p>
        </w:tc>
        <w:tc>
          <w:tcPr>
            <w:tcW w:w="3600" w:type="dxa"/>
            <w:vMerge w:val="restart"/>
            <w:tcBorders>
              <w:top w:val="nil"/>
              <w:left w:val="single" w:color="auto" w:sz="4" w:space="0"/>
              <w:bottom w:val="single" w:color="auto" w:sz="4" w:space="0"/>
              <w:right w:val="single" w:color="auto" w:sz="4" w:space="0"/>
            </w:tcBorders>
            <w:shd w:val="clear" w:color="auto" w:fill="auto"/>
            <w:vAlign w:val="center"/>
            <w:hideMark/>
          </w:tcPr>
          <w:p w:rsidRPr="00DA4C33" w:rsidR="00DA4C33" w:rsidP="00DA4C33" w:rsidRDefault="00DA4C33">
            <w:pPr>
              <w:jc w:val="center"/>
              <w:rPr>
                <w:rFonts w:ascii="Arial" w:hAnsi="Arial" w:cs="Arial"/>
                <w:bCs/>
                <w:sz w:val="22"/>
                <w:szCs w:val="22"/>
              </w:rPr>
            </w:pPr>
            <w:r w:rsidRPr="00DA4C33">
              <w:rPr>
                <w:rFonts w:ascii="Arial" w:hAnsi="Arial" w:cs="Arial"/>
                <w:bCs/>
                <w:sz w:val="22"/>
                <w:szCs w:val="22"/>
              </w:rPr>
              <w:t>Prisutni  na SKUPŠTINI</w:t>
            </w:r>
          </w:p>
        </w:tc>
        <w:tc>
          <w:tcPr>
            <w:tcW w:w="1860" w:type="dxa"/>
            <w:vMerge w:val="restart"/>
            <w:tcBorders>
              <w:top w:val="nil"/>
              <w:left w:val="single" w:color="auto" w:sz="4" w:space="0"/>
              <w:bottom w:val="single" w:color="auto" w:sz="4" w:space="0"/>
              <w:right w:val="single" w:color="auto" w:sz="4" w:space="0"/>
            </w:tcBorders>
            <w:shd w:val="clear" w:color="auto" w:fill="auto"/>
            <w:vAlign w:val="center"/>
            <w:hideMark/>
          </w:tcPr>
          <w:p w:rsidRPr="00DA4C33" w:rsidR="00DA4C33" w:rsidP="00DA4C33" w:rsidRDefault="00DA4C33">
            <w:pPr>
              <w:jc w:val="center"/>
              <w:rPr>
                <w:rFonts w:ascii="Arial" w:hAnsi="Arial" w:cs="Arial"/>
                <w:bCs/>
                <w:color w:val="FF0000"/>
                <w:sz w:val="22"/>
                <w:szCs w:val="22"/>
              </w:rPr>
            </w:pPr>
            <w:r w:rsidRPr="00DA4C33">
              <w:rPr>
                <w:rFonts w:ascii="Arial" w:hAnsi="Arial" w:cs="Arial"/>
                <w:bCs/>
                <w:color w:val="FF0000"/>
                <w:sz w:val="22"/>
                <w:szCs w:val="22"/>
              </w:rPr>
              <w:t>Tražbina</w:t>
            </w:r>
          </w:p>
        </w:tc>
        <w:tc>
          <w:tcPr>
            <w:tcW w:w="2200" w:type="dxa"/>
            <w:vMerge w:val="restart"/>
            <w:tcBorders>
              <w:top w:val="nil"/>
              <w:left w:val="single" w:color="auto" w:sz="4" w:space="0"/>
              <w:bottom w:val="single" w:color="auto" w:sz="4" w:space="0"/>
              <w:right w:val="single" w:color="auto" w:sz="4" w:space="0"/>
            </w:tcBorders>
            <w:shd w:val="clear" w:color="auto" w:fill="auto"/>
            <w:vAlign w:val="center"/>
            <w:hideMark/>
          </w:tcPr>
          <w:p w:rsidRPr="00DA4C33" w:rsidR="00DA4C33" w:rsidP="00DA4C33" w:rsidRDefault="00DA4C33">
            <w:pPr>
              <w:jc w:val="center"/>
              <w:rPr>
                <w:rFonts w:ascii="Arial" w:hAnsi="Arial" w:cs="Arial"/>
                <w:bCs/>
                <w:color w:val="993300"/>
                <w:sz w:val="22"/>
                <w:szCs w:val="22"/>
              </w:rPr>
            </w:pPr>
            <w:r w:rsidRPr="00DA4C33">
              <w:rPr>
                <w:rFonts w:ascii="Arial" w:hAnsi="Arial" w:cs="Arial"/>
                <w:bCs/>
                <w:color w:val="993300"/>
                <w:sz w:val="22"/>
                <w:szCs w:val="22"/>
              </w:rPr>
              <w:t>Postotak</w:t>
            </w:r>
          </w:p>
        </w:tc>
        <w:tc>
          <w:tcPr>
            <w:tcW w:w="1272" w:type="dxa"/>
            <w:vMerge w:val="restart"/>
            <w:tcBorders>
              <w:top w:val="nil"/>
              <w:left w:val="single" w:color="auto" w:sz="4" w:space="0"/>
              <w:bottom w:val="single" w:color="auto" w:sz="4" w:space="0"/>
              <w:right w:val="single" w:color="auto" w:sz="4" w:space="0"/>
            </w:tcBorders>
            <w:shd w:val="clear" w:color="auto" w:fill="auto"/>
            <w:vAlign w:val="center"/>
            <w:hideMark/>
          </w:tcPr>
          <w:p w:rsidRPr="00DA4C33" w:rsidR="00DA4C33" w:rsidP="00DA4C33" w:rsidRDefault="00DA4C33">
            <w:pPr>
              <w:jc w:val="center"/>
              <w:rPr>
                <w:rFonts w:ascii="Arial" w:hAnsi="Arial" w:cs="Arial"/>
                <w:color w:val="0000FF"/>
                <w:sz w:val="22"/>
                <w:szCs w:val="22"/>
              </w:rPr>
            </w:pPr>
            <w:r w:rsidRPr="00DA4C33">
              <w:rPr>
                <w:rFonts w:ascii="Arial" w:hAnsi="Arial" w:cs="Arial"/>
                <w:color w:val="0000FF"/>
                <w:sz w:val="22"/>
                <w:szCs w:val="22"/>
              </w:rPr>
              <w:t>Glasovi  na SKUPŠTINI</w:t>
            </w:r>
          </w:p>
        </w:tc>
      </w:tr>
      <w:tr w:rsidRPr="00DA4C33" w:rsidR="00DA4C33" w:rsidTr="00DA4C33">
        <w:trPr>
          <w:trHeight w:val="480"/>
        </w:trPr>
        <w:tc>
          <w:tcPr>
            <w:tcW w:w="621" w:type="dxa"/>
            <w:vMerge/>
            <w:tcBorders>
              <w:top w:val="nil"/>
              <w:left w:val="single" w:color="auto" w:sz="4" w:space="0"/>
              <w:bottom w:val="single" w:color="auto" w:sz="4" w:space="0"/>
              <w:right w:val="single" w:color="auto" w:sz="4" w:space="0"/>
            </w:tcBorders>
            <w:vAlign w:val="center"/>
            <w:hideMark/>
          </w:tcPr>
          <w:p w:rsidRPr="00DA4C33" w:rsidR="00DA4C33" w:rsidP="00DA4C33" w:rsidRDefault="00DA4C33">
            <w:pPr>
              <w:rPr>
                <w:rFonts w:ascii="Arial" w:hAnsi="Arial" w:cs="Arial"/>
                <w:bCs/>
                <w:sz w:val="22"/>
                <w:szCs w:val="22"/>
              </w:rPr>
            </w:pPr>
          </w:p>
        </w:tc>
        <w:tc>
          <w:tcPr>
            <w:tcW w:w="3600" w:type="dxa"/>
            <w:vMerge/>
            <w:tcBorders>
              <w:top w:val="nil"/>
              <w:left w:val="single" w:color="auto" w:sz="4" w:space="0"/>
              <w:bottom w:val="single" w:color="auto" w:sz="4" w:space="0"/>
              <w:right w:val="single" w:color="auto" w:sz="4" w:space="0"/>
            </w:tcBorders>
            <w:vAlign w:val="center"/>
            <w:hideMark/>
          </w:tcPr>
          <w:p w:rsidRPr="00DA4C33" w:rsidR="00DA4C33" w:rsidP="00DA4C33" w:rsidRDefault="00DA4C33">
            <w:pPr>
              <w:rPr>
                <w:rFonts w:ascii="Arial" w:hAnsi="Arial" w:cs="Arial"/>
                <w:bCs/>
                <w:sz w:val="22"/>
                <w:szCs w:val="22"/>
              </w:rPr>
            </w:pPr>
          </w:p>
        </w:tc>
        <w:tc>
          <w:tcPr>
            <w:tcW w:w="1860" w:type="dxa"/>
            <w:vMerge/>
            <w:tcBorders>
              <w:top w:val="nil"/>
              <w:left w:val="single" w:color="auto" w:sz="4" w:space="0"/>
              <w:bottom w:val="single" w:color="auto" w:sz="4" w:space="0"/>
              <w:right w:val="single" w:color="auto" w:sz="4" w:space="0"/>
            </w:tcBorders>
            <w:vAlign w:val="center"/>
            <w:hideMark/>
          </w:tcPr>
          <w:p w:rsidRPr="00DA4C33" w:rsidR="00DA4C33" w:rsidP="00DA4C33" w:rsidRDefault="00DA4C33">
            <w:pPr>
              <w:rPr>
                <w:rFonts w:ascii="Arial" w:hAnsi="Arial" w:cs="Arial"/>
                <w:bCs/>
                <w:color w:val="FF0000"/>
                <w:sz w:val="22"/>
                <w:szCs w:val="22"/>
              </w:rPr>
            </w:pPr>
          </w:p>
        </w:tc>
        <w:tc>
          <w:tcPr>
            <w:tcW w:w="2200" w:type="dxa"/>
            <w:vMerge/>
            <w:tcBorders>
              <w:top w:val="nil"/>
              <w:left w:val="single" w:color="auto" w:sz="4" w:space="0"/>
              <w:bottom w:val="single" w:color="auto" w:sz="4" w:space="0"/>
              <w:right w:val="single" w:color="auto" w:sz="4" w:space="0"/>
            </w:tcBorders>
            <w:vAlign w:val="center"/>
            <w:hideMark/>
          </w:tcPr>
          <w:p w:rsidRPr="00DA4C33" w:rsidR="00DA4C33" w:rsidP="00DA4C33" w:rsidRDefault="00DA4C33">
            <w:pPr>
              <w:rPr>
                <w:rFonts w:ascii="Arial" w:hAnsi="Arial" w:cs="Arial"/>
                <w:bCs/>
                <w:color w:val="993300"/>
                <w:sz w:val="22"/>
                <w:szCs w:val="22"/>
              </w:rPr>
            </w:pPr>
          </w:p>
        </w:tc>
        <w:tc>
          <w:tcPr>
            <w:tcW w:w="1272" w:type="dxa"/>
            <w:vMerge/>
            <w:tcBorders>
              <w:top w:val="nil"/>
              <w:left w:val="single" w:color="auto" w:sz="4" w:space="0"/>
              <w:bottom w:val="single" w:color="auto" w:sz="4" w:space="0"/>
              <w:right w:val="single" w:color="auto" w:sz="4" w:space="0"/>
            </w:tcBorders>
            <w:vAlign w:val="center"/>
            <w:hideMark/>
          </w:tcPr>
          <w:p w:rsidRPr="00DA4C33" w:rsidR="00DA4C33" w:rsidP="00DA4C33" w:rsidRDefault="00DA4C33">
            <w:pPr>
              <w:rPr>
                <w:rFonts w:ascii="Arial" w:hAnsi="Arial" w:cs="Arial"/>
                <w:color w:val="0000FF"/>
                <w:sz w:val="22"/>
                <w:szCs w:val="22"/>
              </w:rPr>
            </w:pPr>
          </w:p>
        </w:tc>
      </w:tr>
      <w:tr w:rsidRPr="00DA4C33" w:rsidR="00DA4C33" w:rsidTr="00DA4C33">
        <w:trPr>
          <w:trHeight w:val="255"/>
        </w:trPr>
        <w:tc>
          <w:tcPr>
            <w:tcW w:w="621" w:type="dxa"/>
            <w:tcBorders>
              <w:top w:val="nil"/>
              <w:left w:val="single" w:color="auto" w:sz="4" w:space="0"/>
              <w:bottom w:val="single" w:color="auto" w:sz="4" w:space="0"/>
              <w:right w:val="single" w:color="auto" w:sz="4" w:space="0"/>
            </w:tcBorders>
            <w:shd w:val="clear" w:color="auto" w:fill="auto"/>
            <w:noWrap/>
            <w:vAlign w:val="bottom"/>
            <w:hideMark/>
          </w:tcPr>
          <w:p w:rsidRPr="00DA4C33" w:rsidR="00DA4C33" w:rsidP="00DA4C33" w:rsidRDefault="00DA4C33">
            <w:pPr>
              <w:rPr>
                <w:rFonts w:ascii="Arial" w:hAnsi="Arial" w:cs="Arial"/>
                <w:sz w:val="22"/>
                <w:szCs w:val="22"/>
              </w:rPr>
            </w:pPr>
            <w:r w:rsidRPr="00DA4C33">
              <w:rPr>
                <w:rFonts w:ascii="Arial" w:hAnsi="Arial" w:cs="Arial"/>
                <w:sz w:val="22"/>
                <w:szCs w:val="22"/>
              </w:rPr>
              <w:t>1.</w:t>
            </w:r>
          </w:p>
        </w:tc>
        <w:tc>
          <w:tcPr>
            <w:tcW w:w="3600" w:type="dxa"/>
            <w:tcBorders>
              <w:top w:val="nil"/>
              <w:left w:val="nil"/>
              <w:bottom w:val="single" w:color="auto" w:sz="4" w:space="0"/>
              <w:right w:val="single" w:color="auto" w:sz="4" w:space="0"/>
            </w:tcBorders>
            <w:shd w:val="clear" w:color="auto" w:fill="auto"/>
            <w:vAlign w:val="center"/>
            <w:hideMark/>
          </w:tcPr>
          <w:p w:rsidRPr="00DA4C33" w:rsidR="00DA4C33" w:rsidP="00DA4C33" w:rsidRDefault="00DA4C33">
            <w:pPr>
              <w:rPr>
                <w:rFonts w:ascii="Arial" w:hAnsi="Arial" w:cs="Arial"/>
                <w:sz w:val="22"/>
                <w:szCs w:val="22"/>
              </w:rPr>
            </w:pPr>
            <w:r w:rsidRPr="00DA4C33">
              <w:rPr>
                <w:rFonts w:ascii="Arial" w:hAnsi="Arial" w:cs="Arial"/>
                <w:sz w:val="22"/>
                <w:szCs w:val="22"/>
              </w:rPr>
              <w:t>RH</w:t>
            </w:r>
            <w:r w:rsidR="00975375">
              <w:rPr>
                <w:rFonts w:ascii="Arial" w:hAnsi="Arial" w:cs="Arial"/>
                <w:sz w:val="22"/>
                <w:szCs w:val="22"/>
              </w:rPr>
              <w:t>,</w:t>
            </w:r>
            <w:r w:rsidRPr="00DA4C33">
              <w:rPr>
                <w:rFonts w:ascii="Arial" w:hAnsi="Arial" w:cs="Arial"/>
                <w:sz w:val="22"/>
                <w:szCs w:val="22"/>
              </w:rPr>
              <w:t xml:space="preserve"> MINISTARSTVO FINANCIJA </w:t>
            </w:r>
          </w:p>
        </w:tc>
        <w:tc>
          <w:tcPr>
            <w:tcW w:w="1860" w:type="dxa"/>
            <w:tcBorders>
              <w:top w:val="nil"/>
              <w:left w:val="nil"/>
              <w:bottom w:val="single" w:color="auto" w:sz="4" w:space="0"/>
              <w:right w:val="single" w:color="auto" w:sz="4" w:space="0"/>
            </w:tcBorders>
            <w:shd w:val="clear" w:color="auto" w:fill="auto"/>
            <w:noWrap/>
            <w:vAlign w:val="bottom"/>
            <w:hideMark/>
          </w:tcPr>
          <w:p w:rsidRPr="00DA4C33" w:rsidR="00DA4C33" w:rsidP="00DA4C33" w:rsidRDefault="00DA4C33">
            <w:pPr>
              <w:jc w:val="right"/>
              <w:rPr>
                <w:rFonts w:ascii="Arial" w:hAnsi="Arial" w:cs="Arial"/>
                <w:sz w:val="22"/>
                <w:szCs w:val="22"/>
              </w:rPr>
            </w:pPr>
            <w:r w:rsidRPr="00DA4C33">
              <w:rPr>
                <w:rFonts w:ascii="Arial" w:hAnsi="Arial" w:cs="Arial"/>
                <w:sz w:val="22"/>
                <w:szCs w:val="22"/>
              </w:rPr>
              <w:t>6.405,21</w:t>
            </w:r>
          </w:p>
        </w:tc>
        <w:tc>
          <w:tcPr>
            <w:tcW w:w="2200" w:type="dxa"/>
            <w:tcBorders>
              <w:top w:val="nil"/>
              <w:left w:val="nil"/>
              <w:bottom w:val="single" w:color="auto" w:sz="4" w:space="0"/>
              <w:right w:val="single" w:color="auto" w:sz="4" w:space="0"/>
            </w:tcBorders>
            <w:shd w:val="clear" w:color="auto" w:fill="auto"/>
            <w:noWrap/>
            <w:vAlign w:val="bottom"/>
            <w:hideMark/>
          </w:tcPr>
          <w:p w:rsidRPr="00DA4C33" w:rsidR="00DA4C33" w:rsidP="00DA4C33" w:rsidRDefault="00DA4C33">
            <w:pPr>
              <w:jc w:val="center"/>
              <w:rPr>
                <w:rFonts w:ascii="Arial" w:hAnsi="Arial" w:cs="Arial"/>
                <w:sz w:val="22"/>
                <w:szCs w:val="22"/>
              </w:rPr>
            </w:pPr>
            <w:r w:rsidRPr="00DA4C33">
              <w:rPr>
                <w:rFonts w:ascii="Arial" w:hAnsi="Arial" w:cs="Arial"/>
                <w:sz w:val="22"/>
                <w:szCs w:val="22"/>
              </w:rPr>
              <w:t>0,22</w:t>
            </w:r>
          </w:p>
        </w:tc>
        <w:tc>
          <w:tcPr>
            <w:tcW w:w="1272" w:type="dxa"/>
            <w:tcBorders>
              <w:top w:val="nil"/>
              <w:left w:val="nil"/>
              <w:bottom w:val="single" w:color="auto" w:sz="4" w:space="0"/>
              <w:right w:val="single" w:color="auto" w:sz="4" w:space="0"/>
            </w:tcBorders>
            <w:shd w:val="clear" w:color="auto" w:fill="auto"/>
            <w:noWrap/>
            <w:vAlign w:val="bottom"/>
            <w:hideMark/>
          </w:tcPr>
          <w:p w:rsidRPr="00DA4C33" w:rsidR="00DA4C33" w:rsidP="00DA4C33" w:rsidRDefault="00DA4C33">
            <w:pPr>
              <w:jc w:val="center"/>
              <w:rPr>
                <w:rFonts w:ascii="Arial" w:hAnsi="Arial" w:cs="Arial"/>
                <w:sz w:val="22"/>
                <w:szCs w:val="22"/>
              </w:rPr>
            </w:pPr>
            <w:r w:rsidRPr="00DA4C33">
              <w:rPr>
                <w:rFonts w:ascii="Arial" w:hAnsi="Arial" w:cs="Arial"/>
                <w:sz w:val="22"/>
                <w:szCs w:val="22"/>
              </w:rPr>
              <w:t>0,66</w:t>
            </w:r>
          </w:p>
        </w:tc>
      </w:tr>
      <w:tr w:rsidRPr="00DA4C33" w:rsidR="00DA4C33" w:rsidTr="00DA4C33">
        <w:trPr>
          <w:trHeight w:val="255"/>
        </w:trPr>
        <w:tc>
          <w:tcPr>
            <w:tcW w:w="621" w:type="dxa"/>
            <w:tcBorders>
              <w:top w:val="nil"/>
              <w:left w:val="single" w:color="auto" w:sz="4" w:space="0"/>
              <w:bottom w:val="single" w:color="auto" w:sz="4" w:space="0"/>
              <w:right w:val="single" w:color="auto" w:sz="4" w:space="0"/>
            </w:tcBorders>
            <w:shd w:val="clear" w:color="auto" w:fill="auto"/>
            <w:noWrap/>
            <w:vAlign w:val="bottom"/>
            <w:hideMark/>
          </w:tcPr>
          <w:p w:rsidRPr="00DA4C33" w:rsidR="00DA4C33" w:rsidP="00DA4C33" w:rsidRDefault="00DA4C33">
            <w:pPr>
              <w:rPr>
                <w:rFonts w:ascii="Arial" w:hAnsi="Arial" w:cs="Arial"/>
                <w:sz w:val="22"/>
                <w:szCs w:val="22"/>
              </w:rPr>
            </w:pPr>
            <w:r w:rsidRPr="00DA4C33">
              <w:rPr>
                <w:rFonts w:ascii="Arial" w:hAnsi="Arial" w:cs="Arial"/>
                <w:sz w:val="22"/>
                <w:szCs w:val="22"/>
              </w:rPr>
              <w:t>2.</w:t>
            </w:r>
          </w:p>
        </w:tc>
        <w:tc>
          <w:tcPr>
            <w:tcW w:w="3600" w:type="dxa"/>
            <w:tcBorders>
              <w:top w:val="nil"/>
              <w:left w:val="nil"/>
              <w:bottom w:val="single" w:color="auto" w:sz="4" w:space="0"/>
              <w:right w:val="single" w:color="auto" w:sz="4" w:space="0"/>
            </w:tcBorders>
            <w:shd w:val="clear" w:color="auto" w:fill="auto"/>
            <w:vAlign w:val="bottom"/>
            <w:hideMark/>
          </w:tcPr>
          <w:p w:rsidRPr="00DA4C33" w:rsidR="00DA4C33" w:rsidP="00DA4C33" w:rsidRDefault="00DA4C33">
            <w:pPr>
              <w:rPr>
                <w:rFonts w:ascii="Arial" w:hAnsi="Arial" w:cs="Arial"/>
                <w:sz w:val="22"/>
                <w:szCs w:val="22"/>
              </w:rPr>
            </w:pPr>
            <w:r w:rsidRPr="00DA4C33">
              <w:rPr>
                <w:rFonts w:ascii="Arial" w:hAnsi="Arial" w:cs="Arial"/>
                <w:sz w:val="22"/>
                <w:szCs w:val="22"/>
              </w:rPr>
              <w:t xml:space="preserve">B2 Kapital d.o.o. </w:t>
            </w:r>
          </w:p>
        </w:tc>
        <w:tc>
          <w:tcPr>
            <w:tcW w:w="1860" w:type="dxa"/>
            <w:tcBorders>
              <w:top w:val="nil"/>
              <w:left w:val="nil"/>
              <w:bottom w:val="single" w:color="auto" w:sz="4" w:space="0"/>
              <w:right w:val="single" w:color="auto" w:sz="4" w:space="0"/>
            </w:tcBorders>
            <w:shd w:val="clear" w:color="auto" w:fill="auto"/>
            <w:noWrap/>
            <w:vAlign w:val="bottom"/>
            <w:hideMark/>
          </w:tcPr>
          <w:p w:rsidRPr="00DA4C33" w:rsidR="00DA4C33" w:rsidP="00DA4C33" w:rsidRDefault="00DA4C33">
            <w:pPr>
              <w:jc w:val="right"/>
              <w:rPr>
                <w:rFonts w:ascii="Arial" w:hAnsi="Arial" w:cs="Arial"/>
                <w:sz w:val="22"/>
                <w:szCs w:val="22"/>
              </w:rPr>
            </w:pPr>
            <w:r w:rsidRPr="00DA4C33">
              <w:rPr>
                <w:rFonts w:ascii="Arial" w:hAnsi="Arial" w:cs="Arial"/>
                <w:sz w:val="22"/>
                <w:szCs w:val="22"/>
              </w:rPr>
              <w:t>961.242,17</w:t>
            </w:r>
          </w:p>
        </w:tc>
        <w:tc>
          <w:tcPr>
            <w:tcW w:w="2200" w:type="dxa"/>
            <w:tcBorders>
              <w:top w:val="nil"/>
              <w:left w:val="nil"/>
              <w:bottom w:val="single" w:color="auto" w:sz="4" w:space="0"/>
              <w:right w:val="single" w:color="auto" w:sz="4" w:space="0"/>
            </w:tcBorders>
            <w:shd w:val="clear" w:color="auto" w:fill="auto"/>
            <w:noWrap/>
            <w:vAlign w:val="bottom"/>
            <w:hideMark/>
          </w:tcPr>
          <w:p w:rsidRPr="00DA4C33" w:rsidR="00DA4C33" w:rsidP="00DA4C33" w:rsidRDefault="00DA4C33">
            <w:pPr>
              <w:jc w:val="center"/>
              <w:rPr>
                <w:rFonts w:ascii="Arial" w:hAnsi="Arial" w:cs="Arial"/>
                <w:sz w:val="22"/>
                <w:szCs w:val="22"/>
              </w:rPr>
            </w:pPr>
            <w:r w:rsidRPr="00DA4C33">
              <w:rPr>
                <w:rFonts w:ascii="Arial" w:hAnsi="Arial" w:cs="Arial"/>
                <w:sz w:val="22"/>
                <w:szCs w:val="22"/>
              </w:rPr>
              <w:t>32,66</w:t>
            </w:r>
          </w:p>
        </w:tc>
        <w:tc>
          <w:tcPr>
            <w:tcW w:w="1272" w:type="dxa"/>
            <w:tcBorders>
              <w:top w:val="nil"/>
              <w:left w:val="nil"/>
              <w:bottom w:val="single" w:color="auto" w:sz="4" w:space="0"/>
              <w:right w:val="single" w:color="auto" w:sz="4" w:space="0"/>
            </w:tcBorders>
            <w:shd w:val="clear" w:color="auto" w:fill="auto"/>
            <w:noWrap/>
            <w:vAlign w:val="bottom"/>
            <w:hideMark/>
          </w:tcPr>
          <w:p w:rsidRPr="00DA4C33" w:rsidR="00DA4C33" w:rsidP="00DA4C33" w:rsidRDefault="00DA4C33">
            <w:pPr>
              <w:jc w:val="center"/>
              <w:rPr>
                <w:rFonts w:ascii="Arial" w:hAnsi="Arial" w:cs="Arial"/>
                <w:sz w:val="22"/>
                <w:szCs w:val="22"/>
              </w:rPr>
            </w:pPr>
            <w:r w:rsidRPr="00DA4C33">
              <w:rPr>
                <w:rFonts w:ascii="Arial" w:hAnsi="Arial" w:cs="Arial"/>
                <w:sz w:val="22"/>
                <w:szCs w:val="22"/>
              </w:rPr>
              <w:t>99,34</w:t>
            </w:r>
          </w:p>
        </w:tc>
      </w:tr>
    </w:tbl>
    <w:p w:rsidRPr="00037681" w:rsidR="006C55A9" w:rsidP="002B241C" w:rsidRDefault="006C55A9">
      <w:pPr>
        <w:jc w:val="both"/>
        <w:rPr>
          <w:rFonts w:ascii="Arial" w:hAnsi="Arial" w:cs="Arial"/>
          <w:sz w:val="22"/>
          <w:szCs w:val="22"/>
        </w:rPr>
      </w:pPr>
    </w:p>
    <w:p w:rsidRPr="00037681" w:rsidR="002B241C" w:rsidP="002B241C" w:rsidRDefault="002B241C">
      <w:pPr>
        <w:jc w:val="both"/>
        <w:rPr>
          <w:rFonts w:ascii="Arial" w:hAnsi="Arial" w:cs="Arial"/>
          <w:sz w:val="22"/>
          <w:szCs w:val="22"/>
        </w:rPr>
      </w:pPr>
      <w:r w:rsidRPr="00037681">
        <w:rPr>
          <w:rFonts w:ascii="Arial" w:hAnsi="Arial" w:cs="Arial"/>
          <w:sz w:val="22"/>
          <w:szCs w:val="22"/>
        </w:rPr>
        <w:t>Utvrđuje se da su na današnjem ročištu nazočni vjerovnici či</w:t>
      </w:r>
      <w:r w:rsidRPr="00037681" w:rsidR="00266DFD">
        <w:rPr>
          <w:rFonts w:ascii="Arial" w:hAnsi="Arial" w:cs="Arial"/>
          <w:sz w:val="22"/>
          <w:szCs w:val="22"/>
        </w:rPr>
        <w:t xml:space="preserve">ji zbroj tražbina iznosi ukupno </w:t>
      </w:r>
      <w:r w:rsidR="00975375">
        <w:rPr>
          <w:rFonts w:ascii="Arial" w:hAnsi="Arial" w:cs="Arial"/>
          <w:sz w:val="22"/>
          <w:szCs w:val="22"/>
        </w:rPr>
        <w:t xml:space="preserve">967.647,38 </w:t>
      </w:r>
      <w:r w:rsidRPr="00037681">
        <w:rPr>
          <w:rFonts w:ascii="Arial" w:hAnsi="Arial" w:cs="Arial"/>
          <w:sz w:val="22"/>
          <w:szCs w:val="22"/>
        </w:rPr>
        <w:t xml:space="preserve">kn  što čini 100% vjerovnika s pravom glasa na današnjem ročištu tj. </w:t>
      </w:r>
      <w:r w:rsidR="00975375">
        <w:rPr>
          <w:rFonts w:ascii="Arial" w:hAnsi="Arial" w:cs="Arial"/>
          <w:sz w:val="22"/>
          <w:szCs w:val="22"/>
        </w:rPr>
        <w:t>32,88</w:t>
      </w:r>
      <w:r w:rsidRPr="00037681">
        <w:rPr>
          <w:rFonts w:ascii="Arial" w:hAnsi="Arial" w:cs="Arial"/>
          <w:sz w:val="22"/>
          <w:szCs w:val="22"/>
        </w:rPr>
        <w:t xml:space="preserve">% svih vjerovnika s pravom glasa. </w:t>
      </w:r>
    </w:p>
    <w:p w:rsidRPr="00037681" w:rsidR="002B241C" w:rsidP="002B241C" w:rsidRDefault="002B241C">
      <w:pPr>
        <w:tabs>
          <w:tab w:val="left" w:pos="960"/>
        </w:tabs>
        <w:jc w:val="both"/>
        <w:rPr>
          <w:rFonts w:ascii="Arial" w:hAnsi="Arial" w:cs="Arial"/>
          <w:sz w:val="22"/>
          <w:szCs w:val="22"/>
        </w:rPr>
      </w:pPr>
    </w:p>
    <w:p w:rsidRPr="00037681" w:rsidR="002B241C" w:rsidP="002B241C" w:rsidRDefault="002B241C">
      <w:pPr>
        <w:tabs>
          <w:tab w:val="left" w:pos="960"/>
        </w:tabs>
        <w:jc w:val="both"/>
        <w:rPr>
          <w:rFonts w:ascii="Arial" w:hAnsi="Arial" w:cs="Arial"/>
          <w:sz w:val="22"/>
          <w:szCs w:val="22"/>
        </w:rPr>
      </w:pPr>
      <w:r w:rsidRPr="00037681">
        <w:rPr>
          <w:rFonts w:ascii="Arial" w:hAnsi="Arial" w:cs="Arial"/>
          <w:sz w:val="22"/>
          <w:szCs w:val="22"/>
        </w:rPr>
        <w:t>Su</w:t>
      </w:r>
      <w:r w:rsidRPr="00037681" w:rsidR="006C55A9">
        <w:rPr>
          <w:rFonts w:ascii="Arial" w:hAnsi="Arial" w:cs="Arial"/>
          <w:sz w:val="22"/>
          <w:szCs w:val="22"/>
        </w:rPr>
        <w:t>tkinja</w:t>
      </w:r>
      <w:r w:rsidRPr="00037681">
        <w:rPr>
          <w:rFonts w:ascii="Arial" w:hAnsi="Arial" w:cs="Arial"/>
          <w:sz w:val="22"/>
          <w:szCs w:val="22"/>
        </w:rPr>
        <w:t xml:space="preserve"> objavljuje da će se glasovanje vršiti dizanjem ruku. </w:t>
      </w:r>
    </w:p>
    <w:p w:rsidRPr="00037681" w:rsidR="002B241C" w:rsidP="002B241C" w:rsidRDefault="002B241C">
      <w:pPr>
        <w:tabs>
          <w:tab w:val="left" w:pos="960"/>
        </w:tabs>
        <w:jc w:val="both"/>
        <w:rPr>
          <w:rFonts w:ascii="Arial" w:hAnsi="Arial" w:cs="Arial"/>
          <w:sz w:val="22"/>
          <w:szCs w:val="22"/>
        </w:rPr>
      </w:pPr>
    </w:p>
    <w:p w:rsidRPr="00037681" w:rsidR="002B241C" w:rsidP="002B241C" w:rsidRDefault="002B241C">
      <w:pPr>
        <w:tabs>
          <w:tab w:val="left" w:pos="960"/>
        </w:tabs>
        <w:jc w:val="both"/>
        <w:rPr>
          <w:rFonts w:ascii="Arial" w:hAnsi="Arial" w:cs="Arial"/>
          <w:sz w:val="22"/>
          <w:szCs w:val="22"/>
        </w:rPr>
      </w:pPr>
      <w:r w:rsidRPr="00037681">
        <w:rPr>
          <w:rFonts w:ascii="Arial" w:hAnsi="Arial" w:cs="Arial"/>
          <w:sz w:val="22"/>
          <w:szCs w:val="22"/>
        </w:rPr>
        <w:t>Su</w:t>
      </w:r>
      <w:r w:rsidRPr="00037681" w:rsidR="006C55A9">
        <w:rPr>
          <w:rFonts w:ascii="Arial" w:hAnsi="Arial" w:cs="Arial"/>
          <w:sz w:val="22"/>
          <w:szCs w:val="22"/>
        </w:rPr>
        <w:t xml:space="preserve">tkinja </w:t>
      </w:r>
      <w:r w:rsidRPr="00037681">
        <w:rPr>
          <w:rFonts w:ascii="Arial" w:hAnsi="Arial" w:cs="Arial"/>
          <w:sz w:val="22"/>
          <w:szCs w:val="22"/>
        </w:rPr>
        <w:t>daje riječ stečajnom upravitelju.</w:t>
      </w:r>
    </w:p>
    <w:p w:rsidRPr="00037681" w:rsidR="00EA4959" w:rsidP="00014C12" w:rsidRDefault="00EA4959">
      <w:pPr>
        <w:tabs>
          <w:tab w:val="left" w:pos="960"/>
        </w:tabs>
        <w:jc w:val="both"/>
        <w:rPr>
          <w:rFonts w:ascii="Arial" w:hAnsi="Arial" w:cs="Arial"/>
          <w:sz w:val="22"/>
          <w:szCs w:val="22"/>
        </w:rPr>
      </w:pPr>
    </w:p>
    <w:p w:rsidRPr="00037681" w:rsidR="00B87DD1" w:rsidP="00014C12" w:rsidRDefault="003119CD">
      <w:pPr>
        <w:tabs>
          <w:tab w:val="left" w:pos="960"/>
        </w:tabs>
        <w:jc w:val="both"/>
        <w:rPr>
          <w:rFonts w:ascii="Arial" w:hAnsi="Arial" w:cs="Arial"/>
          <w:sz w:val="22"/>
          <w:szCs w:val="22"/>
        </w:rPr>
      </w:pPr>
      <w:r w:rsidRPr="00037681">
        <w:rPr>
          <w:rFonts w:ascii="Arial" w:hAnsi="Arial" w:cs="Arial"/>
          <w:sz w:val="22"/>
          <w:szCs w:val="22"/>
        </w:rPr>
        <w:t>Stečajni upravitelj iznosi usmeno kao i u pis</w:t>
      </w:r>
      <w:r w:rsidRPr="00037681" w:rsidR="00266DFD">
        <w:rPr>
          <w:rFonts w:ascii="Arial" w:hAnsi="Arial" w:cs="Arial"/>
          <w:sz w:val="22"/>
          <w:szCs w:val="22"/>
        </w:rPr>
        <w:t>anom</w:t>
      </w:r>
      <w:r w:rsidRPr="00037681">
        <w:rPr>
          <w:rFonts w:ascii="Arial" w:hAnsi="Arial" w:cs="Arial"/>
          <w:sz w:val="22"/>
          <w:szCs w:val="22"/>
        </w:rPr>
        <w:t xml:space="preserve"> izvješću o gospodarskom položaju dužnika</w:t>
      </w:r>
      <w:r w:rsidRPr="00037681" w:rsidR="00B152A6">
        <w:rPr>
          <w:rFonts w:ascii="Arial" w:hAnsi="Arial" w:cs="Arial"/>
          <w:sz w:val="22"/>
          <w:szCs w:val="22"/>
        </w:rPr>
        <w:t xml:space="preserve"> i njegovim uzrocima</w:t>
      </w:r>
      <w:r w:rsidRPr="00037681">
        <w:rPr>
          <w:rFonts w:ascii="Arial" w:hAnsi="Arial" w:cs="Arial"/>
          <w:sz w:val="22"/>
          <w:szCs w:val="22"/>
        </w:rPr>
        <w:t>, a koje izvješće je sastavni dio ovog zapisnika</w:t>
      </w:r>
      <w:r w:rsidRPr="00037681" w:rsidR="00296D27">
        <w:rPr>
          <w:rFonts w:ascii="Arial" w:hAnsi="Arial" w:cs="Arial"/>
          <w:sz w:val="22"/>
          <w:szCs w:val="22"/>
        </w:rPr>
        <w:t xml:space="preserve"> </w:t>
      </w:r>
      <w:r w:rsidRPr="00037681" w:rsidR="00266DFD">
        <w:rPr>
          <w:rFonts w:ascii="Arial" w:hAnsi="Arial" w:cs="Arial"/>
          <w:sz w:val="22"/>
          <w:szCs w:val="22"/>
        </w:rPr>
        <w:t xml:space="preserve">i </w:t>
      </w:r>
      <w:r w:rsidRPr="00037681" w:rsidR="009512A3">
        <w:rPr>
          <w:rFonts w:ascii="Arial" w:hAnsi="Arial" w:cs="Arial"/>
          <w:sz w:val="22"/>
          <w:szCs w:val="22"/>
        </w:rPr>
        <w:t>koj</w:t>
      </w:r>
      <w:r w:rsidRPr="00037681" w:rsidR="00772340">
        <w:rPr>
          <w:rFonts w:ascii="Arial" w:hAnsi="Arial" w:cs="Arial"/>
          <w:sz w:val="22"/>
          <w:szCs w:val="22"/>
        </w:rPr>
        <w:t>e je dostavljeno ovom sudu</w:t>
      </w:r>
      <w:r w:rsidRPr="00037681" w:rsidR="00520A29">
        <w:rPr>
          <w:rFonts w:ascii="Arial" w:hAnsi="Arial" w:cs="Arial"/>
          <w:sz w:val="22"/>
          <w:szCs w:val="22"/>
        </w:rPr>
        <w:t xml:space="preserve"> 8. kolovoza 2022</w:t>
      </w:r>
      <w:r w:rsidRPr="00037681" w:rsidR="002B241C">
        <w:rPr>
          <w:rFonts w:ascii="Arial" w:hAnsi="Arial" w:cs="Arial"/>
          <w:sz w:val="22"/>
          <w:szCs w:val="22"/>
        </w:rPr>
        <w:t xml:space="preserve">., </w:t>
      </w:r>
      <w:r w:rsidRPr="00037681" w:rsidR="009512A3">
        <w:rPr>
          <w:rFonts w:ascii="Arial" w:hAnsi="Arial" w:cs="Arial"/>
          <w:sz w:val="22"/>
          <w:szCs w:val="22"/>
        </w:rPr>
        <w:t xml:space="preserve">a objavljeno na mrežnoj stranici e-Oglasna ploča sudova </w:t>
      </w:r>
      <w:r w:rsidRPr="00037681" w:rsidR="00520A29">
        <w:rPr>
          <w:rFonts w:ascii="Arial" w:hAnsi="Arial" w:cs="Arial"/>
          <w:sz w:val="22"/>
          <w:szCs w:val="22"/>
        </w:rPr>
        <w:t xml:space="preserve">9. kolovoza 2022. </w:t>
      </w:r>
      <w:r w:rsidRPr="00037681" w:rsidR="00266DFD">
        <w:rPr>
          <w:rFonts w:ascii="Arial" w:hAnsi="Arial" w:cs="Arial"/>
          <w:sz w:val="22"/>
          <w:szCs w:val="22"/>
        </w:rPr>
        <w:t xml:space="preserve">Nadalje, ističe </w:t>
      </w:r>
      <w:r w:rsidRPr="00037681" w:rsidR="00B87DD1">
        <w:rPr>
          <w:rFonts w:ascii="Arial" w:hAnsi="Arial" w:cs="Arial"/>
          <w:sz w:val="22"/>
          <w:szCs w:val="22"/>
        </w:rPr>
        <w:t xml:space="preserve">da je dužnik vodio poslovne knjige, izrađivao i predavao godišnje financijske izvještaje, a posljednji izvještaj predan je za 2021. godinu. Iz financijskih izvještaja je vidljivo da dužnik u posljednje tri godine nije obavljao djelatnost dok je za dvije godine obavljanja djelatnosti (2017. i 2018.) u poslovnim knjigama iskazao gubitak u poslovanju u iznosu od 163.567,00 kuna. Stečajni upravitelj navodi kako je u izvješću na strani br. 4. dao tabelarni pregled poslovanja dužnika za zadnje 3 godine. </w:t>
      </w:r>
    </w:p>
    <w:p w:rsidRPr="00037681" w:rsidR="00B87DD1" w:rsidP="00014C12" w:rsidRDefault="00B87DD1">
      <w:pPr>
        <w:tabs>
          <w:tab w:val="left" w:pos="960"/>
        </w:tabs>
        <w:jc w:val="both"/>
        <w:rPr>
          <w:rFonts w:ascii="Arial" w:hAnsi="Arial" w:cs="Arial"/>
          <w:sz w:val="22"/>
          <w:szCs w:val="22"/>
        </w:rPr>
      </w:pPr>
    </w:p>
    <w:p w:rsidRPr="00037681" w:rsidR="00B87DD1" w:rsidP="00B87DD1" w:rsidRDefault="00B87DD1">
      <w:pPr>
        <w:tabs>
          <w:tab w:val="left" w:pos="960"/>
        </w:tabs>
        <w:jc w:val="both"/>
        <w:rPr>
          <w:rFonts w:ascii="Arial" w:hAnsi="Arial" w:cs="Arial"/>
          <w:sz w:val="22"/>
          <w:szCs w:val="22"/>
        </w:rPr>
      </w:pPr>
      <w:r w:rsidRPr="00037681">
        <w:rPr>
          <w:rFonts w:ascii="Arial" w:hAnsi="Arial" w:cs="Arial"/>
          <w:sz w:val="22"/>
          <w:szCs w:val="22"/>
        </w:rPr>
        <w:t>Što se tiče imovine dužnik je u godišnjim financijskim izvješćima za 2020. i 2021. godinu koje je predavao FINA-i, iskazao vrijednost kratkotrajne imovine u iznosu od 700.441,00 kunu od čega se 59.802,00 kn odnosi na vrijednost zaliha koje u stvarnost da ne postoje, iznos od 588.486,00 kn da se odnosi na potraživanja od kupaca.</w:t>
      </w:r>
    </w:p>
    <w:p w:rsidRPr="00037681" w:rsidR="00B87DD1" w:rsidP="00B87DD1" w:rsidRDefault="00B87DD1">
      <w:pPr>
        <w:tabs>
          <w:tab w:val="left" w:pos="960"/>
        </w:tabs>
        <w:jc w:val="both"/>
        <w:rPr>
          <w:rFonts w:ascii="Arial" w:hAnsi="Arial" w:cs="Arial"/>
          <w:sz w:val="22"/>
          <w:szCs w:val="22"/>
        </w:rPr>
      </w:pPr>
      <w:r w:rsidRPr="00037681">
        <w:rPr>
          <w:rFonts w:ascii="Arial" w:hAnsi="Arial" w:cs="Arial"/>
          <w:sz w:val="22"/>
          <w:szCs w:val="22"/>
        </w:rPr>
        <w:t xml:space="preserve">Potraživanja od kupaca datiraju iz 2015. i 2016. godine, slijedom čega da je za iste nastupila zastara potraživanja te su kao takva neutuživa i nenaplativa. Prema prikupljenim podacima od CVH, dužnik nije vlasnik vozila, a prema podacima Lučke uprave, dužnik nije vlasnik plovila. Prema uvjerenju Državne geodetske uprave dužnik je vlasnik nekretnine-poslovnog prostora u Zadru upisanog u zk.ul. 13234, </w:t>
      </w:r>
      <w:proofErr w:type="spellStart"/>
      <w:r w:rsidRPr="00037681">
        <w:rPr>
          <w:rFonts w:ascii="Arial" w:hAnsi="Arial" w:cs="Arial"/>
          <w:sz w:val="22"/>
          <w:szCs w:val="22"/>
        </w:rPr>
        <w:t>k.č</w:t>
      </w:r>
      <w:proofErr w:type="spellEnd"/>
      <w:r w:rsidRPr="00037681">
        <w:rPr>
          <w:rFonts w:ascii="Arial" w:hAnsi="Arial" w:cs="Arial"/>
          <w:sz w:val="22"/>
          <w:szCs w:val="22"/>
        </w:rPr>
        <w:t xml:space="preserve">. 4924/2 etažno vlasništvo E-102 na prvom katu zgrade oznake 5-A ukupne korisne površine 72,15 m2. Za navedenu nekretninu postoji procjembeni elaborat kojeg je izradio stalni sudski vještak za graditeljstvo i procjenu nekretnina Dražen Džepina od 16. listopada 2020. godine u kojem isti navodi tržišnu vrijednost nekretnine u iznosu od 1.318.120,62 kuna. Nekretnina je opterećena razlučnim pravima vjerovnika B2 Kapital d.o.o., Zagreb, te vjerovnika Linde </w:t>
      </w:r>
      <w:proofErr w:type="spellStart"/>
      <w:r w:rsidRPr="00037681">
        <w:rPr>
          <w:rFonts w:ascii="Arial" w:hAnsi="Arial" w:cs="Arial"/>
          <w:sz w:val="22"/>
          <w:szCs w:val="22"/>
        </w:rPr>
        <w:t>Mrđen</w:t>
      </w:r>
      <w:proofErr w:type="spellEnd"/>
      <w:r w:rsidRPr="00037681">
        <w:rPr>
          <w:rFonts w:ascii="Arial" w:hAnsi="Arial" w:cs="Arial"/>
          <w:sz w:val="22"/>
          <w:szCs w:val="22"/>
        </w:rPr>
        <w:t xml:space="preserve"> </w:t>
      </w:r>
      <w:proofErr w:type="spellStart"/>
      <w:r w:rsidRPr="00037681">
        <w:rPr>
          <w:rFonts w:ascii="Arial" w:hAnsi="Arial" w:cs="Arial"/>
          <w:sz w:val="22"/>
          <w:szCs w:val="22"/>
        </w:rPr>
        <w:t>Pahlić</w:t>
      </w:r>
      <w:proofErr w:type="spellEnd"/>
      <w:r w:rsidRPr="00037681">
        <w:rPr>
          <w:rFonts w:ascii="Arial" w:hAnsi="Arial" w:cs="Arial"/>
          <w:sz w:val="22"/>
          <w:szCs w:val="22"/>
        </w:rPr>
        <w:t>, a što da je upisano i u zemljišnim knjigama. U navedenoj nekretnini zakupnik obavlja djelatnost, i to temeljem ugovora o zakupu kojeg je sklopio sa stečajnim dužnikom.</w:t>
      </w:r>
      <w:r w:rsidRPr="00037681" w:rsidR="00037681">
        <w:rPr>
          <w:sz w:val="22"/>
          <w:szCs w:val="22"/>
        </w:rPr>
        <w:t xml:space="preserve"> </w:t>
      </w:r>
      <w:r w:rsidRPr="00037681" w:rsidR="00037681">
        <w:rPr>
          <w:rFonts w:ascii="Arial" w:hAnsi="Arial" w:cs="Arial"/>
          <w:sz w:val="22"/>
          <w:szCs w:val="22"/>
        </w:rPr>
        <w:t xml:space="preserve">Do dana pisanja izvještaja stečajni dužnik je uprihodio iznos od 12.000,00 kuna na temelju mjesečnih zakupa za svibanj i </w:t>
      </w:r>
      <w:r w:rsidR="00975375">
        <w:rPr>
          <w:rFonts w:ascii="Arial" w:hAnsi="Arial" w:cs="Arial"/>
          <w:sz w:val="22"/>
          <w:szCs w:val="22"/>
        </w:rPr>
        <w:t>lipanj</w:t>
      </w:r>
      <w:r w:rsidRPr="00037681" w:rsidR="00037681">
        <w:rPr>
          <w:rFonts w:ascii="Arial" w:hAnsi="Arial" w:cs="Arial"/>
          <w:sz w:val="22"/>
          <w:szCs w:val="22"/>
        </w:rPr>
        <w:t xml:space="preserve"> 2022. te taj iznos ujedno čini jedini uprihodovanu imovinu stečajnog dužnika. Dospijeće računa za mjesec srpanj je 16. kolovoza 2022.</w:t>
      </w:r>
    </w:p>
    <w:p w:rsidRPr="00037681" w:rsidR="00037681" w:rsidP="00B87DD1" w:rsidRDefault="00037681">
      <w:pPr>
        <w:tabs>
          <w:tab w:val="left" w:pos="960"/>
        </w:tabs>
        <w:jc w:val="both"/>
        <w:rPr>
          <w:rFonts w:ascii="Arial" w:hAnsi="Arial" w:cs="Arial"/>
          <w:sz w:val="22"/>
          <w:szCs w:val="22"/>
        </w:rPr>
      </w:pPr>
    </w:p>
    <w:p w:rsidRPr="00037681" w:rsidR="00037681" w:rsidP="00037681" w:rsidRDefault="00037681">
      <w:pPr>
        <w:tabs>
          <w:tab w:val="left" w:pos="960"/>
        </w:tabs>
        <w:jc w:val="both"/>
        <w:rPr>
          <w:rFonts w:ascii="Arial" w:hAnsi="Arial" w:cs="Arial"/>
          <w:sz w:val="22"/>
          <w:szCs w:val="22"/>
        </w:rPr>
      </w:pPr>
      <w:r w:rsidRPr="00037681">
        <w:rPr>
          <w:rFonts w:ascii="Arial" w:hAnsi="Arial" w:cs="Arial"/>
          <w:sz w:val="22"/>
          <w:szCs w:val="22"/>
        </w:rPr>
        <w:t xml:space="preserve">Stečajni upravitelj nadalje navodi da su obveze stečajnog postupka specificirane po točkama u nastavno prikazanoj tablici. Osim predvidivih troškova stečajnog postupka, u periodu za prijavu tražbina pristigle su prijave tražbina stečajnih vjerovnika I i II. višeg isplatnog reda u iznosu 2.943.066,44 kuna. Za razlučne vjernike i njihova prava stečajni upravitelj saznao je uvidom u javne knjige i prijavom tražbina vjerovnika. </w:t>
      </w:r>
    </w:p>
    <w:p w:rsidRPr="00037681" w:rsidR="00037681" w:rsidP="00037681" w:rsidRDefault="00037681">
      <w:pPr>
        <w:tabs>
          <w:tab w:val="left" w:pos="960"/>
        </w:tabs>
        <w:jc w:val="both"/>
        <w:rPr>
          <w:rFonts w:ascii="Arial" w:hAnsi="Arial" w:cs="Arial"/>
          <w:sz w:val="22"/>
          <w:szCs w:val="22"/>
        </w:rPr>
      </w:pPr>
    </w:p>
    <w:p w:rsidRPr="00037681" w:rsidR="00037681" w:rsidP="00037681" w:rsidRDefault="00037681">
      <w:pPr>
        <w:tabs>
          <w:tab w:val="left" w:pos="960"/>
        </w:tabs>
        <w:jc w:val="both"/>
        <w:rPr>
          <w:rFonts w:ascii="Arial" w:hAnsi="Arial" w:cs="Arial"/>
          <w:sz w:val="22"/>
          <w:szCs w:val="22"/>
        </w:rPr>
      </w:pPr>
    </w:p>
    <w:tbl>
      <w:tblPr>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0" w:lastRow="0" w:firstColumn="0" w:lastColumn="0" w:noHBand="0" w:noVBand="0" w:val="0000"/>
      </w:tblPr>
      <w:tblGrid>
        <w:gridCol w:w="2950"/>
        <w:gridCol w:w="2950"/>
        <w:gridCol w:w="15"/>
        <w:gridCol w:w="2935"/>
      </w:tblGrid>
      <w:tr w:rsidRPr="00037681" w:rsidR="00037681" w:rsidTr="00037681">
        <w:trPr>
          <w:trHeight w:val="99"/>
        </w:trPr>
        <w:tc>
          <w:tcPr>
            <w:tcW w:w="8850" w:type="dxa"/>
            <w:gridSpan w:val="4"/>
          </w:tcPr>
          <w:p w:rsidRPr="00037681" w:rsidR="00037681" w:rsidP="00037681" w:rsidRDefault="00037681">
            <w:pPr>
              <w:tabs>
                <w:tab w:val="left" w:pos="960"/>
              </w:tabs>
              <w:jc w:val="both"/>
              <w:rPr>
                <w:rFonts w:ascii="Arial" w:hAnsi="Arial" w:cs="Arial"/>
                <w:sz w:val="22"/>
                <w:szCs w:val="22"/>
              </w:rPr>
            </w:pPr>
          </w:p>
          <w:p w:rsidRPr="00037681" w:rsidR="00037681" w:rsidP="00037681" w:rsidRDefault="00037681">
            <w:pPr>
              <w:tabs>
                <w:tab w:val="left" w:pos="960"/>
              </w:tabs>
              <w:jc w:val="both"/>
              <w:rPr>
                <w:rFonts w:ascii="Arial" w:hAnsi="Arial" w:cs="Arial"/>
                <w:sz w:val="22"/>
                <w:szCs w:val="22"/>
              </w:rPr>
            </w:pPr>
            <w:r>
              <w:rPr>
                <w:rFonts w:ascii="Arial" w:hAnsi="Arial" w:cs="Arial"/>
                <w:bCs/>
                <w:sz w:val="22"/>
                <w:szCs w:val="22"/>
              </w:rPr>
              <w:t xml:space="preserve">                                                       </w:t>
            </w:r>
            <w:r w:rsidRPr="00037681">
              <w:rPr>
                <w:rFonts w:ascii="Arial" w:hAnsi="Arial" w:cs="Arial"/>
                <w:bCs/>
                <w:sz w:val="22"/>
                <w:szCs w:val="22"/>
              </w:rPr>
              <w:t xml:space="preserve">PREGLED OBVEZA </w:t>
            </w:r>
          </w:p>
        </w:tc>
      </w:tr>
      <w:tr w:rsidRPr="00037681" w:rsidR="00037681" w:rsidTr="00037681">
        <w:trPr>
          <w:trHeight w:val="99"/>
        </w:trPr>
        <w:tc>
          <w:tcPr>
            <w:tcW w:w="2950" w:type="dxa"/>
          </w:tcPr>
          <w:p w:rsidRPr="00037681" w:rsidR="00037681" w:rsidP="00037681" w:rsidRDefault="00037681">
            <w:pPr>
              <w:tabs>
                <w:tab w:val="left" w:pos="960"/>
              </w:tabs>
              <w:jc w:val="both"/>
              <w:rPr>
                <w:rFonts w:ascii="Arial" w:hAnsi="Arial" w:cs="Arial"/>
                <w:sz w:val="22"/>
                <w:szCs w:val="22"/>
              </w:rPr>
            </w:pPr>
            <w:r w:rsidRPr="00037681">
              <w:rPr>
                <w:rFonts w:ascii="Arial" w:hAnsi="Arial" w:cs="Arial"/>
                <w:bCs/>
                <w:sz w:val="22"/>
                <w:szCs w:val="22"/>
              </w:rPr>
              <w:t xml:space="preserve">R.br. </w:t>
            </w:r>
          </w:p>
        </w:tc>
        <w:tc>
          <w:tcPr>
            <w:tcW w:w="2950" w:type="dxa"/>
          </w:tcPr>
          <w:p w:rsidRPr="00037681" w:rsidR="00037681" w:rsidP="00037681" w:rsidRDefault="00037681">
            <w:pPr>
              <w:tabs>
                <w:tab w:val="left" w:pos="960"/>
              </w:tabs>
              <w:jc w:val="both"/>
              <w:rPr>
                <w:rFonts w:ascii="Arial" w:hAnsi="Arial" w:cs="Arial"/>
                <w:sz w:val="22"/>
                <w:szCs w:val="22"/>
              </w:rPr>
            </w:pPr>
            <w:r w:rsidRPr="00037681">
              <w:rPr>
                <w:rFonts w:ascii="Arial" w:hAnsi="Arial" w:cs="Arial"/>
                <w:bCs/>
                <w:sz w:val="22"/>
                <w:szCs w:val="22"/>
              </w:rPr>
              <w:t xml:space="preserve">Opis </w:t>
            </w:r>
          </w:p>
        </w:tc>
        <w:tc>
          <w:tcPr>
            <w:tcW w:w="2950" w:type="dxa"/>
            <w:gridSpan w:val="2"/>
          </w:tcPr>
          <w:p w:rsidRPr="00037681" w:rsidR="00037681" w:rsidP="00037681" w:rsidRDefault="00037681">
            <w:pPr>
              <w:tabs>
                <w:tab w:val="left" w:pos="960"/>
              </w:tabs>
              <w:jc w:val="both"/>
              <w:rPr>
                <w:rFonts w:ascii="Arial" w:hAnsi="Arial" w:cs="Arial"/>
                <w:sz w:val="22"/>
                <w:szCs w:val="22"/>
              </w:rPr>
            </w:pPr>
            <w:r w:rsidRPr="00037681">
              <w:rPr>
                <w:rFonts w:ascii="Arial" w:hAnsi="Arial" w:cs="Arial"/>
                <w:bCs/>
                <w:sz w:val="22"/>
                <w:szCs w:val="22"/>
              </w:rPr>
              <w:t xml:space="preserve">Iznos u HRK </w:t>
            </w:r>
          </w:p>
        </w:tc>
      </w:tr>
      <w:tr w:rsidRPr="00037681" w:rsidR="00037681" w:rsidTr="00037681">
        <w:trPr>
          <w:trHeight w:val="99"/>
        </w:trPr>
        <w:tc>
          <w:tcPr>
            <w:tcW w:w="2950" w:type="dxa"/>
          </w:tcPr>
          <w:p w:rsidRPr="00037681" w:rsidR="00037681" w:rsidP="00037681" w:rsidRDefault="00037681">
            <w:pPr>
              <w:tabs>
                <w:tab w:val="left" w:pos="960"/>
              </w:tabs>
              <w:jc w:val="both"/>
              <w:rPr>
                <w:rFonts w:ascii="Arial" w:hAnsi="Arial" w:cs="Arial"/>
                <w:sz w:val="22"/>
                <w:szCs w:val="22"/>
              </w:rPr>
            </w:pPr>
            <w:r w:rsidRPr="00037681">
              <w:rPr>
                <w:rFonts w:ascii="Arial" w:hAnsi="Arial" w:cs="Arial"/>
                <w:sz w:val="22"/>
                <w:szCs w:val="22"/>
              </w:rPr>
              <w:t xml:space="preserve">1. </w:t>
            </w:r>
          </w:p>
        </w:tc>
        <w:tc>
          <w:tcPr>
            <w:tcW w:w="2950" w:type="dxa"/>
          </w:tcPr>
          <w:p w:rsidRPr="00037681" w:rsidR="00037681" w:rsidP="00037681" w:rsidRDefault="00037681">
            <w:pPr>
              <w:tabs>
                <w:tab w:val="left" w:pos="960"/>
              </w:tabs>
              <w:jc w:val="both"/>
              <w:rPr>
                <w:rFonts w:ascii="Arial" w:hAnsi="Arial" w:cs="Arial"/>
                <w:sz w:val="22"/>
                <w:szCs w:val="22"/>
              </w:rPr>
            </w:pPr>
            <w:r w:rsidRPr="00037681">
              <w:rPr>
                <w:rFonts w:ascii="Arial" w:hAnsi="Arial" w:cs="Arial"/>
                <w:sz w:val="22"/>
                <w:szCs w:val="22"/>
              </w:rPr>
              <w:t xml:space="preserve">Troškovi stečajnog postupka i ostale obveze stečajne mase </w:t>
            </w:r>
          </w:p>
        </w:tc>
        <w:tc>
          <w:tcPr>
            <w:tcW w:w="2950" w:type="dxa"/>
            <w:gridSpan w:val="2"/>
          </w:tcPr>
          <w:p w:rsidRPr="00037681" w:rsidR="00037681" w:rsidP="00037681" w:rsidRDefault="00037681">
            <w:pPr>
              <w:tabs>
                <w:tab w:val="left" w:pos="960"/>
              </w:tabs>
              <w:jc w:val="both"/>
              <w:rPr>
                <w:rFonts w:ascii="Arial" w:hAnsi="Arial" w:cs="Arial"/>
                <w:sz w:val="22"/>
                <w:szCs w:val="22"/>
              </w:rPr>
            </w:pPr>
            <w:r w:rsidRPr="00037681">
              <w:rPr>
                <w:rFonts w:ascii="Arial" w:hAnsi="Arial" w:cs="Arial"/>
                <w:sz w:val="22"/>
                <w:szCs w:val="22"/>
              </w:rPr>
              <w:t xml:space="preserve">15.200,00 </w:t>
            </w:r>
          </w:p>
        </w:tc>
      </w:tr>
      <w:tr w:rsidRPr="00037681" w:rsidR="00037681" w:rsidTr="00037681">
        <w:trPr>
          <w:trHeight w:val="99"/>
        </w:trPr>
        <w:tc>
          <w:tcPr>
            <w:tcW w:w="2950" w:type="dxa"/>
          </w:tcPr>
          <w:p w:rsidRPr="00037681" w:rsidR="00037681" w:rsidP="00037681" w:rsidRDefault="00037681">
            <w:pPr>
              <w:tabs>
                <w:tab w:val="left" w:pos="960"/>
              </w:tabs>
              <w:jc w:val="both"/>
              <w:rPr>
                <w:rFonts w:ascii="Arial" w:hAnsi="Arial" w:cs="Arial"/>
                <w:sz w:val="22"/>
                <w:szCs w:val="22"/>
              </w:rPr>
            </w:pPr>
            <w:r w:rsidRPr="00037681">
              <w:rPr>
                <w:rFonts w:ascii="Arial" w:hAnsi="Arial" w:cs="Arial"/>
                <w:sz w:val="22"/>
                <w:szCs w:val="22"/>
              </w:rPr>
              <w:t xml:space="preserve">2. </w:t>
            </w:r>
          </w:p>
        </w:tc>
        <w:tc>
          <w:tcPr>
            <w:tcW w:w="2950" w:type="dxa"/>
          </w:tcPr>
          <w:p w:rsidRPr="00037681" w:rsidR="00037681" w:rsidP="00037681" w:rsidRDefault="00037681">
            <w:pPr>
              <w:tabs>
                <w:tab w:val="left" w:pos="960"/>
              </w:tabs>
              <w:jc w:val="both"/>
              <w:rPr>
                <w:rFonts w:ascii="Arial" w:hAnsi="Arial" w:cs="Arial"/>
                <w:sz w:val="22"/>
                <w:szCs w:val="22"/>
              </w:rPr>
            </w:pPr>
            <w:r w:rsidRPr="00037681">
              <w:rPr>
                <w:rFonts w:ascii="Arial" w:hAnsi="Arial" w:cs="Arial"/>
                <w:sz w:val="22"/>
                <w:szCs w:val="22"/>
              </w:rPr>
              <w:t xml:space="preserve">Tražbine I. višeg isplatnog reda </w:t>
            </w:r>
          </w:p>
        </w:tc>
        <w:tc>
          <w:tcPr>
            <w:tcW w:w="2950" w:type="dxa"/>
            <w:gridSpan w:val="2"/>
          </w:tcPr>
          <w:p w:rsidRPr="00037681" w:rsidR="00037681" w:rsidP="00037681" w:rsidRDefault="00975375">
            <w:pPr>
              <w:tabs>
                <w:tab w:val="left" w:pos="960"/>
              </w:tabs>
              <w:jc w:val="both"/>
              <w:rPr>
                <w:rFonts w:ascii="Arial" w:hAnsi="Arial" w:cs="Arial"/>
                <w:sz w:val="22"/>
                <w:szCs w:val="22"/>
              </w:rPr>
            </w:pPr>
            <w:r>
              <w:rPr>
                <w:rFonts w:ascii="Arial" w:hAnsi="Arial" w:cs="Arial"/>
                <w:sz w:val="22"/>
                <w:szCs w:val="22"/>
              </w:rPr>
              <w:t>23,</w:t>
            </w:r>
            <w:r w:rsidRPr="00037681" w:rsidR="00037681">
              <w:rPr>
                <w:rFonts w:ascii="Arial" w:hAnsi="Arial" w:cs="Arial"/>
                <w:sz w:val="22"/>
                <w:szCs w:val="22"/>
              </w:rPr>
              <w:t xml:space="preserve">95 </w:t>
            </w:r>
          </w:p>
        </w:tc>
      </w:tr>
      <w:tr w:rsidRPr="00037681" w:rsidR="00037681" w:rsidTr="00037681">
        <w:trPr>
          <w:trHeight w:val="99"/>
        </w:trPr>
        <w:tc>
          <w:tcPr>
            <w:tcW w:w="2950" w:type="dxa"/>
          </w:tcPr>
          <w:p w:rsidRPr="00037681" w:rsidR="00037681" w:rsidP="00037681" w:rsidRDefault="00037681">
            <w:pPr>
              <w:tabs>
                <w:tab w:val="left" w:pos="960"/>
              </w:tabs>
              <w:jc w:val="both"/>
              <w:rPr>
                <w:rFonts w:ascii="Arial" w:hAnsi="Arial" w:cs="Arial"/>
                <w:sz w:val="22"/>
                <w:szCs w:val="22"/>
              </w:rPr>
            </w:pPr>
            <w:r w:rsidRPr="00037681">
              <w:rPr>
                <w:rFonts w:ascii="Arial" w:hAnsi="Arial" w:cs="Arial"/>
                <w:sz w:val="22"/>
                <w:szCs w:val="22"/>
              </w:rPr>
              <w:lastRenderedPageBreak/>
              <w:t xml:space="preserve">3. </w:t>
            </w:r>
          </w:p>
        </w:tc>
        <w:tc>
          <w:tcPr>
            <w:tcW w:w="2950" w:type="dxa"/>
          </w:tcPr>
          <w:p w:rsidRPr="00037681" w:rsidR="00037681" w:rsidP="00037681" w:rsidRDefault="00037681">
            <w:pPr>
              <w:tabs>
                <w:tab w:val="left" w:pos="960"/>
              </w:tabs>
              <w:jc w:val="both"/>
              <w:rPr>
                <w:rFonts w:ascii="Arial" w:hAnsi="Arial" w:cs="Arial"/>
                <w:sz w:val="22"/>
                <w:szCs w:val="22"/>
              </w:rPr>
            </w:pPr>
            <w:r w:rsidRPr="00037681">
              <w:rPr>
                <w:rFonts w:ascii="Arial" w:hAnsi="Arial" w:cs="Arial"/>
                <w:sz w:val="22"/>
                <w:szCs w:val="22"/>
              </w:rPr>
              <w:t xml:space="preserve">Tražbine II. višeg isplatnog reda (bez razlučnih vjerovnika) </w:t>
            </w:r>
          </w:p>
        </w:tc>
        <w:tc>
          <w:tcPr>
            <w:tcW w:w="2950" w:type="dxa"/>
            <w:gridSpan w:val="2"/>
          </w:tcPr>
          <w:p w:rsidRPr="00037681" w:rsidR="00037681" w:rsidP="00037681" w:rsidRDefault="00037681">
            <w:pPr>
              <w:tabs>
                <w:tab w:val="left" w:pos="960"/>
              </w:tabs>
              <w:jc w:val="both"/>
              <w:rPr>
                <w:rFonts w:ascii="Arial" w:hAnsi="Arial" w:cs="Arial"/>
                <w:sz w:val="22"/>
                <w:szCs w:val="22"/>
              </w:rPr>
            </w:pPr>
            <w:r w:rsidRPr="00037681">
              <w:rPr>
                <w:rFonts w:ascii="Arial" w:hAnsi="Arial" w:cs="Arial"/>
                <w:sz w:val="22"/>
                <w:szCs w:val="22"/>
              </w:rPr>
              <w:t xml:space="preserve">2.943.042,49 </w:t>
            </w:r>
          </w:p>
        </w:tc>
      </w:tr>
      <w:tr w:rsidRPr="00037681" w:rsidR="00037681" w:rsidTr="00037681">
        <w:trPr>
          <w:trHeight w:val="246"/>
        </w:trPr>
        <w:tc>
          <w:tcPr>
            <w:tcW w:w="2950" w:type="dxa"/>
          </w:tcPr>
          <w:p w:rsidRPr="00037681" w:rsidR="00037681" w:rsidP="00037681" w:rsidRDefault="00037681">
            <w:pPr>
              <w:tabs>
                <w:tab w:val="left" w:pos="960"/>
              </w:tabs>
              <w:jc w:val="both"/>
              <w:rPr>
                <w:rFonts w:ascii="Arial" w:hAnsi="Arial" w:cs="Arial"/>
                <w:sz w:val="22"/>
                <w:szCs w:val="22"/>
              </w:rPr>
            </w:pPr>
            <w:r w:rsidRPr="00037681">
              <w:rPr>
                <w:rFonts w:ascii="Arial" w:hAnsi="Arial" w:cs="Arial"/>
                <w:sz w:val="22"/>
                <w:szCs w:val="22"/>
              </w:rPr>
              <w:t xml:space="preserve">4. </w:t>
            </w:r>
          </w:p>
        </w:tc>
        <w:tc>
          <w:tcPr>
            <w:tcW w:w="2950" w:type="dxa"/>
          </w:tcPr>
          <w:p w:rsidRPr="00037681" w:rsidR="00037681" w:rsidP="00037681" w:rsidRDefault="00037681">
            <w:pPr>
              <w:tabs>
                <w:tab w:val="left" w:pos="960"/>
              </w:tabs>
              <w:jc w:val="both"/>
              <w:rPr>
                <w:rFonts w:ascii="Arial" w:hAnsi="Arial" w:cs="Arial"/>
                <w:sz w:val="22"/>
                <w:szCs w:val="22"/>
              </w:rPr>
            </w:pPr>
            <w:r w:rsidRPr="00037681">
              <w:rPr>
                <w:rFonts w:ascii="Arial" w:hAnsi="Arial" w:cs="Arial"/>
                <w:sz w:val="22"/>
                <w:szCs w:val="22"/>
              </w:rPr>
              <w:t xml:space="preserve">Razlučni vjerovnici (vjerovnik ima tražbinu I. I II. višeg isplatnog reda te je iznos naveden u gornjim stavkama) </w:t>
            </w:r>
          </w:p>
        </w:tc>
        <w:tc>
          <w:tcPr>
            <w:tcW w:w="2950" w:type="dxa"/>
            <w:gridSpan w:val="2"/>
          </w:tcPr>
          <w:p w:rsidRPr="00037681" w:rsidR="00037681" w:rsidP="00037681" w:rsidRDefault="00037681">
            <w:pPr>
              <w:tabs>
                <w:tab w:val="left" w:pos="960"/>
              </w:tabs>
              <w:jc w:val="both"/>
              <w:rPr>
                <w:rFonts w:ascii="Arial" w:hAnsi="Arial" w:cs="Arial"/>
                <w:sz w:val="22"/>
                <w:szCs w:val="22"/>
              </w:rPr>
            </w:pPr>
            <w:r w:rsidRPr="00037681">
              <w:rPr>
                <w:rFonts w:ascii="Arial" w:hAnsi="Arial" w:cs="Arial"/>
                <w:sz w:val="22"/>
                <w:szCs w:val="22"/>
              </w:rPr>
              <w:t xml:space="preserve">1.778.649,60 (uključeno u I. I II. viši isplatni red) </w:t>
            </w:r>
          </w:p>
        </w:tc>
      </w:tr>
      <w:tr w:rsidRPr="00037681" w:rsidR="00037681" w:rsidTr="00037681">
        <w:trPr>
          <w:trHeight w:val="99"/>
        </w:trPr>
        <w:tc>
          <w:tcPr>
            <w:tcW w:w="5915" w:type="dxa"/>
            <w:gridSpan w:val="3"/>
          </w:tcPr>
          <w:p w:rsidRPr="00037681" w:rsidR="00037681" w:rsidP="00037681" w:rsidRDefault="00037681">
            <w:pPr>
              <w:tabs>
                <w:tab w:val="left" w:pos="960"/>
              </w:tabs>
              <w:jc w:val="both"/>
              <w:rPr>
                <w:rFonts w:ascii="Arial" w:hAnsi="Arial" w:cs="Arial"/>
                <w:sz w:val="22"/>
                <w:szCs w:val="22"/>
              </w:rPr>
            </w:pPr>
            <w:r w:rsidRPr="00037681">
              <w:rPr>
                <w:rFonts w:ascii="Arial" w:hAnsi="Arial" w:cs="Arial"/>
                <w:bCs/>
                <w:sz w:val="22"/>
                <w:szCs w:val="22"/>
              </w:rPr>
              <w:t xml:space="preserve">UKUPNO </w:t>
            </w:r>
          </w:p>
        </w:tc>
        <w:tc>
          <w:tcPr>
            <w:tcW w:w="2935" w:type="dxa"/>
          </w:tcPr>
          <w:p w:rsidRPr="00037681" w:rsidR="00037681" w:rsidP="00037681" w:rsidRDefault="00037681">
            <w:pPr>
              <w:tabs>
                <w:tab w:val="left" w:pos="960"/>
              </w:tabs>
              <w:jc w:val="both"/>
              <w:rPr>
                <w:rFonts w:ascii="Arial" w:hAnsi="Arial" w:cs="Arial"/>
                <w:sz w:val="22"/>
                <w:szCs w:val="22"/>
              </w:rPr>
            </w:pPr>
            <w:r w:rsidRPr="00037681">
              <w:rPr>
                <w:rFonts w:ascii="Arial" w:hAnsi="Arial" w:cs="Arial"/>
                <w:bCs/>
                <w:sz w:val="22"/>
                <w:szCs w:val="22"/>
              </w:rPr>
              <w:t xml:space="preserve">2.943.066,44 </w:t>
            </w:r>
          </w:p>
        </w:tc>
      </w:tr>
    </w:tbl>
    <w:p w:rsidRPr="00037681" w:rsidR="00B87DD1" w:rsidP="00014C12" w:rsidRDefault="00B87DD1">
      <w:pPr>
        <w:tabs>
          <w:tab w:val="left" w:pos="960"/>
        </w:tabs>
        <w:jc w:val="both"/>
        <w:rPr>
          <w:rFonts w:ascii="Arial" w:hAnsi="Arial" w:cs="Arial"/>
          <w:sz w:val="22"/>
          <w:szCs w:val="22"/>
        </w:rPr>
      </w:pPr>
    </w:p>
    <w:p w:rsidRPr="00037681" w:rsidR="00B87DD1" w:rsidP="00014C12" w:rsidRDefault="00B87DD1">
      <w:pPr>
        <w:tabs>
          <w:tab w:val="left" w:pos="960"/>
        </w:tabs>
        <w:jc w:val="both"/>
        <w:rPr>
          <w:rFonts w:ascii="Arial" w:hAnsi="Arial" w:cs="Arial"/>
          <w:sz w:val="22"/>
          <w:szCs w:val="22"/>
        </w:rPr>
      </w:pPr>
    </w:p>
    <w:p w:rsidR="00B87DD1" w:rsidP="00037681" w:rsidRDefault="00037681">
      <w:pPr>
        <w:tabs>
          <w:tab w:val="left" w:pos="960"/>
        </w:tabs>
        <w:jc w:val="both"/>
        <w:rPr>
          <w:rFonts w:ascii="Arial" w:hAnsi="Arial" w:cs="Arial"/>
          <w:sz w:val="22"/>
          <w:szCs w:val="22"/>
        </w:rPr>
      </w:pPr>
      <w:r w:rsidRPr="00037681">
        <w:rPr>
          <w:rFonts w:ascii="Arial" w:hAnsi="Arial" w:cs="Arial"/>
          <w:sz w:val="22"/>
          <w:szCs w:val="22"/>
        </w:rPr>
        <w:t xml:space="preserve">Tijekom postupka stečajni upravitelj </w:t>
      </w:r>
      <w:r>
        <w:rPr>
          <w:rFonts w:ascii="Arial" w:hAnsi="Arial" w:cs="Arial"/>
          <w:sz w:val="22"/>
          <w:szCs w:val="22"/>
        </w:rPr>
        <w:t xml:space="preserve">da </w:t>
      </w:r>
      <w:r w:rsidRPr="00037681">
        <w:rPr>
          <w:rFonts w:ascii="Arial" w:hAnsi="Arial" w:cs="Arial"/>
          <w:sz w:val="22"/>
          <w:szCs w:val="22"/>
        </w:rPr>
        <w:t>je zaprimio prijavu tražbine vjerovnika Suvlasnici objekta Trgovinski centar Zadar, zastupano po Trgovinski centar Zadar</w:t>
      </w:r>
      <w:r>
        <w:rPr>
          <w:rFonts w:ascii="Arial" w:hAnsi="Arial" w:cs="Arial"/>
          <w:sz w:val="22"/>
          <w:szCs w:val="22"/>
        </w:rPr>
        <w:t xml:space="preserve"> d.o.o., Zadar</w:t>
      </w:r>
      <w:r w:rsidRPr="00037681">
        <w:rPr>
          <w:rFonts w:ascii="Arial" w:hAnsi="Arial" w:cs="Arial"/>
          <w:sz w:val="22"/>
          <w:szCs w:val="22"/>
        </w:rPr>
        <w:t xml:space="preserve">. U istoj tražbini vjerovnik je naveo kako postoji razlučno pravo u </w:t>
      </w:r>
      <w:r>
        <w:rPr>
          <w:rFonts w:ascii="Arial" w:hAnsi="Arial" w:cs="Arial"/>
          <w:sz w:val="22"/>
          <w:szCs w:val="22"/>
        </w:rPr>
        <w:t>njegovu</w:t>
      </w:r>
      <w:r w:rsidRPr="00037681">
        <w:rPr>
          <w:rFonts w:ascii="Arial" w:hAnsi="Arial" w:cs="Arial"/>
          <w:sz w:val="22"/>
          <w:szCs w:val="22"/>
        </w:rPr>
        <w:t xml:space="preserve"> korist na nekretnini u Zadru upisano u zk.ul. 13234, </w:t>
      </w:r>
      <w:proofErr w:type="spellStart"/>
      <w:r w:rsidRPr="00037681">
        <w:rPr>
          <w:rFonts w:ascii="Arial" w:hAnsi="Arial" w:cs="Arial"/>
          <w:sz w:val="22"/>
          <w:szCs w:val="22"/>
        </w:rPr>
        <w:t>k.č</w:t>
      </w:r>
      <w:proofErr w:type="spellEnd"/>
      <w:r w:rsidRPr="00037681">
        <w:rPr>
          <w:rFonts w:ascii="Arial" w:hAnsi="Arial" w:cs="Arial"/>
          <w:sz w:val="22"/>
          <w:szCs w:val="22"/>
        </w:rPr>
        <w:t>. 4924/2 etažno vlasništvo E-102 na prvom katu zgrade oznake 5-A uk</w:t>
      </w:r>
      <w:r>
        <w:rPr>
          <w:rFonts w:ascii="Arial" w:hAnsi="Arial" w:cs="Arial"/>
          <w:sz w:val="22"/>
          <w:szCs w:val="22"/>
        </w:rPr>
        <w:t xml:space="preserve">upne korisne površine 72,15 m2. </w:t>
      </w:r>
      <w:r w:rsidRPr="00037681">
        <w:rPr>
          <w:rFonts w:ascii="Arial" w:hAnsi="Arial" w:cs="Arial"/>
          <w:sz w:val="22"/>
          <w:szCs w:val="22"/>
        </w:rPr>
        <w:t xml:space="preserve">To pravo vjerovnik temelji na rješenju posl.br. P-68/2012 od 04.07.2014, te je u zemljišnim knjigama pod </w:t>
      </w:r>
      <w:proofErr w:type="spellStart"/>
      <w:r w:rsidRPr="00037681">
        <w:rPr>
          <w:rFonts w:ascii="Arial" w:hAnsi="Arial" w:cs="Arial"/>
          <w:sz w:val="22"/>
          <w:szCs w:val="22"/>
        </w:rPr>
        <w:t>vlastovnicom</w:t>
      </w:r>
      <w:proofErr w:type="spellEnd"/>
      <w:r w:rsidRPr="00037681">
        <w:rPr>
          <w:rFonts w:ascii="Arial" w:hAnsi="Arial" w:cs="Arial"/>
          <w:sz w:val="22"/>
          <w:szCs w:val="22"/>
        </w:rPr>
        <w:t xml:space="preserve"> naved</w:t>
      </w:r>
      <w:r>
        <w:rPr>
          <w:rFonts w:ascii="Arial" w:hAnsi="Arial" w:cs="Arial"/>
          <w:sz w:val="22"/>
          <w:szCs w:val="22"/>
        </w:rPr>
        <w:t>e</w:t>
      </w:r>
      <w:r w:rsidRPr="00037681">
        <w:rPr>
          <w:rFonts w:ascii="Arial" w:hAnsi="Arial" w:cs="Arial"/>
          <w:sz w:val="22"/>
          <w:szCs w:val="22"/>
        </w:rPr>
        <w:t>ne nekretnine upisana zabilježba tužbe radi pobijanja dužnikovih pravnih radnji pov</w:t>
      </w:r>
      <w:r>
        <w:rPr>
          <w:rFonts w:ascii="Arial" w:hAnsi="Arial" w:cs="Arial"/>
          <w:sz w:val="22"/>
          <w:szCs w:val="22"/>
        </w:rPr>
        <w:t xml:space="preserve">odom koje se vodi spor pod poslovni </w:t>
      </w:r>
      <w:r w:rsidRPr="00037681">
        <w:rPr>
          <w:rFonts w:ascii="Arial" w:hAnsi="Arial" w:cs="Arial"/>
          <w:sz w:val="22"/>
          <w:szCs w:val="22"/>
        </w:rPr>
        <w:t>broj: P-68/2012 od 05. ožujka 2012. godine na teret nekretnine i to 62/1000 dijela nekretnine zk. tijela jedinog čest.zem. 4929/2 povezano sa vlasništvom ETAŽE 102, tužitelja Suvlasnika Objekta Trgovinskog centra Zadar,</w:t>
      </w:r>
      <w:r>
        <w:rPr>
          <w:rFonts w:ascii="Arial" w:hAnsi="Arial" w:cs="Arial"/>
          <w:sz w:val="22"/>
          <w:szCs w:val="22"/>
        </w:rPr>
        <w:t xml:space="preserve"> </w:t>
      </w:r>
      <w:proofErr w:type="spellStart"/>
      <w:r>
        <w:rPr>
          <w:rFonts w:ascii="Arial" w:hAnsi="Arial" w:cs="Arial"/>
          <w:sz w:val="22"/>
          <w:szCs w:val="22"/>
        </w:rPr>
        <w:t>Adex</w:t>
      </w:r>
      <w:proofErr w:type="spellEnd"/>
      <w:r>
        <w:rPr>
          <w:rFonts w:ascii="Arial" w:hAnsi="Arial" w:cs="Arial"/>
          <w:sz w:val="22"/>
          <w:szCs w:val="22"/>
        </w:rPr>
        <w:t xml:space="preserve"> d.o.o. centar d.o.o. i dr.,</w:t>
      </w:r>
      <w:r w:rsidRPr="00037681">
        <w:rPr>
          <w:rFonts w:ascii="Arial" w:hAnsi="Arial" w:cs="Arial"/>
          <w:sz w:val="22"/>
          <w:szCs w:val="22"/>
        </w:rPr>
        <w:t xml:space="preserve"> protiv tuženika: </w:t>
      </w:r>
      <w:proofErr w:type="spellStart"/>
      <w:r w:rsidRPr="00037681">
        <w:rPr>
          <w:rFonts w:ascii="Arial" w:hAnsi="Arial" w:cs="Arial"/>
          <w:sz w:val="22"/>
          <w:szCs w:val="22"/>
        </w:rPr>
        <w:t>Galius</w:t>
      </w:r>
      <w:proofErr w:type="spellEnd"/>
      <w:r w:rsidRPr="00037681">
        <w:rPr>
          <w:rFonts w:ascii="Arial" w:hAnsi="Arial" w:cs="Arial"/>
          <w:sz w:val="22"/>
          <w:szCs w:val="22"/>
        </w:rPr>
        <w:t xml:space="preserve">-MTA d.o.o. i </w:t>
      </w:r>
      <w:proofErr w:type="spellStart"/>
      <w:r w:rsidRPr="00037681">
        <w:rPr>
          <w:rFonts w:ascii="Arial" w:hAnsi="Arial" w:cs="Arial"/>
          <w:sz w:val="22"/>
          <w:szCs w:val="22"/>
        </w:rPr>
        <w:t>Gazanija</w:t>
      </w:r>
      <w:proofErr w:type="spellEnd"/>
      <w:r w:rsidRPr="00037681">
        <w:rPr>
          <w:rFonts w:ascii="Arial" w:hAnsi="Arial" w:cs="Arial"/>
          <w:sz w:val="22"/>
          <w:szCs w:val="22"/>
        </w:rPr>
        <w:t xml:space="preserve"> d.o.o. Zadar, na 102 (102.2)</w:t>
      </w:r>
      <w:r>
        <w:rPr>
          <w:rFonts w:ascii="Arial" w:hAnsi="Arial" w:cs="Arial"/>
          <w:sz w:val="22"/>
          <w:szCs w:val="22"/>
        </w:rPr>
        <w:t xml:space="preserve"> 102.5 Zaprimljeno 28.07.2017. godine</w:t>
      </w:r>
      <w:r w:rsidRPr="00037681">
        <w:rPr>
          <w:rFonts w:ascii="Arial" w:hAnsi="Arial" w:cs="Arial"/>
          <w:sz w:val="22"/>
          <w:szCs w:val="22"/>
        </w:rPr>
        <w:t xml:space="preserve"> pod brojem Z-17706.</w:t>
      </w:r>
      <w:r>
        <w:rPr>
          <w:rFonts w:ascii="Arial" w:hAnsi="Arial" w:cs="Arial"/>
          <w:sz w:val="22"/>
          <w:szCs w:val="22"/>
        </w:rPr>
        <w:t xml:space="preserve"> budući da rješenje nije pravomoćno stečajni upravitelj je stava kako predmetni vjerovnik nema razlučno pravo na toj nekretnini.</w:t>
      </w:r>
    </w:p>
    <w:p w:rsidR="00975375" w:rsidP="00037681" w:rsidRDefault="00975375">
      <w:pPr>
        <w:tabs>
          <w:tab w:val="left" w:pos="960"/>
        </w:tabs>
        <w:jc w:val="both"/>
        <w:rPr>
          <w:rFonts w:ascii="Arial" w:hAnsi="Arial" w:cs="Arial"/>
          <w:sz w:val="22"/>
          <w:szCs w:val="22"/>
        </w:rPr>
      </w:pPr>
    </w:p>
    <w:p w:rsidRPr="00B37EB0" w:rsidR="00F5162E" w:rsidP="00037681" w:rsidRDefault="00F5162E">
      <w:pPr>
        <w:tabs>
          <w:tab w:val="left" w:pos="960"/>
        </w:tabs>
        <w:jc w:val="both"/>
        <w:rPr>
          <w:rFonts w:ascii="Arial" w:hAnsi="Arial" w:cs="Arial"/>
          <w:sz w:val="22"/>
          <w:szCs w:val="22"/>
        </w:rPr>
      </w:pPr>
      <w:r>
        <w:rPr>
          <w:rFonts w:ascii="Arial" w:hAnsi="Arial" w:cs="Arial"/>
          <w:sz w:val="22"/>
          <w:szCs w:val="22"/>
        </w:rPr>
        <w:t xml:space="preserve">U odnosu na predmetnu nekretninu u vlasništvu stečajnog dužnika stečajni upravitelja predlaže da se ista unovči sukladno odredbi čl. 247. Stečajnog zakona javnom elektroničkom dražbom, kao i da se utvrdi vrijednost iste sukladno procijenjenoj vrijednosti od strane sudskog vještaka Dražena Džepine u iznosu od 1.318.000,00 kuna. </w:t>
      </w:r>
      <w:r w:rsidRPr="00B37EB0">
        <w:rPr>
          <w:rFonts w:ascii="Arial" w:hAnsi="Arial" w:cs="Arial"/>
          <w:sz w:val="22"/>
          <w:szCs w:val="22"/>
        </w:rPr>
        <w:t xml:space="preserve">Nadalje, da se unovči </w:t>
      </w:r>
      <w:r w:rsidRPr="00B37EB0" w:rsidR="00151FCC">
        <w:rPr>
          <w:rFonts w:ascii="Arial" w:hAnsi="Arial" w:cs="Arial"/>
          <w:sz w:val="22"/>
          <w:szCs w:val="22"/>
        </w:rPr>
        <w:t>po načelu viđeno – kupljeno, uz obvezu kupca na plaćanje svih poreza i troškova povezanih sa prodajom, uz uplatu jamčevine od 10% utvrđene vrijednosti, s time da bi rok plaćanja bio 30 dana od dana pravomoćnosti rješenja o dosudi.</w:t>
      </w:r>
    </w:p>
    <w:p w:rsidRPr="00037681" w:rsidR="00B87DD1" w:rsidP="00014C12" w:rsidRDefault="00B87DD1">
      <w:pPr>
        <w:tabs>
          <w:tab w:val="left" w:pos="960"/>
        </w:tabs>
        <w:jc w:val="both"/>
        <w:rPr>
          <w:rFonts w:ascii="Arial" w:hAnsi="Arial" w:cs="Arial"/>
          <w:sz w:val="22"/>
          <w:szCs w:val="22"/>
        </w:rPr>
      </w:pPr>
    </w:p>
    <w:p w:rsidRPr="00B37EB0" w:rsidR="00B37EB0" w:rsidP="00B37EB0" w:rsidRDefault="00F5162E">
      <w:pPr>
        <w:tabs>
          <w:tab w:val="left" w:pos="960"/>
        </w:tabs>
        <w:jc w:val="both"/>
        <w:rPr>
          <w:rFonts w:ascii="Arial" w:hAnsi="Arial" w:cs="Arial"/>
          <w:sz w:val="22"/>
          <w:szCs w:val="22"/>
        </w:rPr>
      </w:pPr>
      <w:r>
        <w:rPr>
          <w:rFonts w:ascii="Arial" w:hAnsi="Arial" w:cs="Arial"/>
          <w:sz w:val="22"/>
          <w:szCs w:val="22"/>
        </w:rPr>
        <w:t xml:space="preserve">U točki 8. izvješća stečajni upravitelj dao je tabelarni pregled nastali predvidivih troškova konkretnog stečajnog postupka, od čega se iznos od 144,00 kn odnosi na nastale troškove, a preostali iznos do 15.244,00 kn na predvidive troškove, s time da nagrada stečajnog upravitelja nije sadržana u navedenom predračunu troškova. Isto tako navedeni predračun da predstavlja očekivani iznos troškova postupka pod pretpostavkom da stečajni postupak traje 12 mjeseci. </w:t>
      </w:r>
      <w:r w:rsidRPr="00B37EB0" w:rsidR="00B37EB0">
        <w:rPr>
          <w:rFonts w:ascii="Arial" w:hAnsi="Arial" w:cs="Arial"/>
          <w:sz w:val="22"/>
          <w:szCs w:val="22"/>
        </w:rPr>
        <w:t xml:space="preserve">Nadalje navodi, a u odnosu na predračun troškova stečajnog postupka da se treba povećati za iznos od </w:t>
      </w:r>
      <w:proofErr w:type="spellStart"/>
      <w:r w:rsidRPr="00B37EB0" w:rsidR="00B37EB0">
        <w:rPr>
          <w:rFonts w:ascii="Arial" w:hAnsi="Arial" w:cs="Arial"/>
          <w:sz w:val="22"/>
          <w:szCs w:val="22"/>
        </w:rPr>
        <w:t>cca</w:t>
      </w:r>
      <w:proofErr w:type="spellEnd"/>
      <w:r w:rsidRPr="00B37EB0" w:rsidR="00B37EB0">
        <w:rPr>
          <w:rFonts w:ascii="Arial" w:hAnsi="Arial" w:cs="Arial"/>
          <w:sz w:val="22"/>
          <w:szCs w:val="22"/>
        </w:rPr>
        <w:t>. 3.000,00 kuna mjesečno, a odnosio bi se za pričuvu za navedeni poslovni prostor, usluge ČISTOĆE d.o.o. i komunalne naknade, dok režijski troškovi (struja i voda) padaju na teret zakupca.</w:t>
      </w:r>
    </w:p>
    <w:p w:rsidR="00B37EB0" w:rsidP="00014C12" w:rsidRDefault="00B37EB0">
      <w:pPr>
        <w:tabs>
          <w:tab w:val="left" w:pos="960"/>
        </w:tabs>
        <w:jc w:val="both"/>
        <w:rPr>
          <w:rFonts w:ascii="Arial" w:hAnsi="Arial" w:cs="Arial"/>
          <w:sz w:val="22"/>
          <w:szCs w:val="22"/>
        </w:rPr>
      </w:pPr>
    </w:p>
    <w:p w:rsidR="00B87DD1" w:rsidP="00014C12" w:rsidRDefault="00F5162E">
      <w:pPr>
        <w:tabs>
          <w:tab w:val="left" w:pos="960"/>
        </w:tabs>
        <w:jc w:val="both"/>
        <w:rPr>
          <w:rFonts w:ascii="Arial" w:hAnsi="Arial" w:cs="Arial"/>
          <w:sz w:val="22"/>
          <w:szCs w:val="22"/>
        </w:rPr>
      </w:pPr>
      <w:r>
        <w:rPr>
          <w:rFonts w:ascii="Arial" w:hAnsi="Arial" w:cs="Arial"/>
          <w:sz w:val="22"/>
          <w:szCs w:val="22"/>
        </w:rPr>
        <w:t xml:space="preserve">Stečajni dužnik da je sudionik brojnih sudskih postupaka koji su dani u tabelarnom pregledu u točki 9. izvješća. </w:t>
      </w:r>
    </w:p>
    <w:p w:rsidR="00B37EB0" w:rsidP="00014C12" w:rsidRDefault="00B37EB0">
      <w:pPr>
        <w:tabs>
          <w:tab w:val="left" w:pos="960"/>
        </w:tabs>
        <w:jc w:val="both"/>
        <w:rPr>
          <w:rFonts w:ascii="Arial" w:hAnsi="Arial" w:cs="Arial"/>
          <w:sz w:val="22"/>
          <w:szCs w:val="22"/>
        </w:rPr>
      </w:pPr>
    </w:p>
    <w:p w:rsidR="00B37EB0" w:rsidP="00014C12" w:rsidRDefault="00B37EB0">
      <w:pPr>
        <w:tabs>
          <w:tab w:val="left" w:pos="960"/>
        </w:tabs>
        <w:jc w:val="both"/>
        <w:rPr>
          <w:rFonts w:ascii="Arial" w:hAnsi="Arial" w:cs="Arial"/>
          <w:sz w:val="22"/>
          <w:szCs w:val="22"/>
        </w:rPr>
      </w:pPr>
      <w:r>
        <w:rPr>
          <w:rFonts w:ascii="Arial" w:hAnsi="Arial" w:cs="Arial"/>
          <w:sz w:val="22"/>
          <w:szCs w:val="22"/>
        </w:rPr>
        <w:t xml:space="preserve">Stečajni upravitelj navodi da je poslovni prostor u vlasništvu stečajnog dužnika u zakupu sa zakupcem GLORIA CLASSIC, obrt, </w:t>
      </w:r>
      <w:proofErr w:type="spellStart"/>
      <w:r>
        <w:rPr>
          <w:rFonts w:ascii="Arial" w:hAnsi="Arial" w:cs="Arial"/>
          <w:sz w:val="22"/>
          <w:szCs w:val="22"/>
        </w:rPr>
        <w:t>vl</w:t>
      </w:r>
      <w:proofErr w:type="spellEnd"/>
      <w:r>
        <w:rPr>
          <w:rFonts w:ascii="Arial" w:hAnsi="Arial" w:cs="Arial"/>
          <w:sz w:val="22"/>
          <w:szCs w:val="22"/>
        </w:rPr>
        <w:t>. Šime Jurjević, Zadar za iznos mjesečne zakupnine u iznosu od 6.000,00 kuna. Sve troškove proizašle iz vlasništva nad prostorom vlasništvom snosi ugovornik kao vlasnik, a sastoji se od pričuve, komunalne naknade i čistoće. Isti bi trajao najkasnije do prodaje nekretnine u stečajnom postupku.</w:t>
      </w:r>
    </w:p>
    <w:p w:rsidR="00B37EB0" w:rsidP="00014C12" w:rsidRDefault="00B37EB0">
      <w:pPr>
        <w:tabs>
          <w:tab w:val="left" w:pos="960"/>
        </w:tabs>
        <w:jc w:val="both"/>
        <w:rPr>
          <w:rFonts w:ascii="Arial" w:hAnsi="Arial" w:cs="Arial"/>
          <w:sz w:val="22"/>
          <w:szCs w:val="22"/>
        </w:rPr>
      </w:pPr>
    </w:p>
    <w:p w:rsidR="00F5162E" w:rsidP="00014C12" w:rsidRDefault="00F5162E">
      <w:pPr>
        <w:tabs>
          <w:tab w:val="left" w:pos="960"/>
        </w:tabs>
        <w:jc w:val="both"/>
        <w:rPr>
          <w:rFonts w:ascii="Arial" w:hAnsi="Arial" w:cs="Arial"/>
          <w:sz w:val="22"/>
          <w:szCs w:val="22"/>
        </w:rPr>
      </w:pPr>
      <w:r>
        <w:rPr>
          <w:rFonts w:ascii="Arial" w:hAnsi="Arial" w:cs="Arial"/>
          <w:sz w:val="22"/>
          <w:szCs w:val="22"/>
        </w:rPr>
        <w:lastRenderedPageBreak/>
        <w:t xml:space="preserve">Budući da stečajni dužnik ne obavlja nikakvu djelatnost, nema sredstava za rad, nema tržište, kao ni zaposlenih to da ne postoji mogućnost da bi isti obnovio poslovanje, slijedom čega da nije realno da se konkretni stečajni postupak zaključi donošenjem stečajnog plana. </w:t>
      </w:r>
    </w:p>
    <w:p w:rsidR="00151FCC" w:rsidP="00014C12" w:rsidRDefault="00151FCC">
      <w:pPr>
        <w:tabs>
          <w:tab w:val="left" w:pos="960"/>
        </w:tabs>
        <w:jc w:val="both"/>
        <w:rPr>
          <w:rFonts w:ascii="Arial" w:hAnsi="Arial" w:cs="Arial"/>
          <w:sz w:val="22"/>
          <w:szCs w:val="22"/>
        </w:rPr>
      </w:pPr>
    </w:p>
    <w:p w:rsidRPr="00037681" w:rsidR="00151FCC" w:rsidP="00014C12" w:rsidRDefault="00151FCC">
      <w:pPr>
        <w:tabs>
          <w:tab w:val="left" w:pos="960"/>
        </w:tabs>
        <w:jc w:val="both"/>
        <w:rPr>
          <w:rFonts w:ascii="Arial" w:hAnsi="Arial" w:cs="Arial"/>
          <w:sz w:val="22"/>
          <w:szCs w:val="22"/>
        </w:rPr>
      </w:pPr>
      <w:r>
        <w:rPr>
          <w:rFonts w:ascii="Arial" w:hAnsi="Arial" w:cs="Arial"/>
          <w:sz w:val="22"/>
          <w:szCs w:val="22"/>
        </w:rPr>
        <w:t>Prisutni vjerovnici nemaju pitanja za stečajnog upravitelja.</w:t>
      </w:r>
    </w:p>
    <w:p w:rsidRPr="00037681" w:rsidR="00B87DD1" w:rsidP="00014C12" w:rsidRDefault="00B87DD1">
      <w:pPr>
        <w:tabs>
          <w:tab w:val="left" w:pos="960"/>
        </w:tabs>
        <w:jc w:val="both"/>
        <w:rPr>
          <w:rFonts w:ascii="Arial" w:hAnsi="Arial" w:cs="Arial"/>
          <w:sz w:val="22"/>
          <w:szCs w:val="22"/>
        </w:rPr>
      </w:pPr>
    </w:p>
    <w:p w:rsidRPr="00037681" w:rsidR="00B87DD1" w:rsidP="00014C12" w:rsidRDefault="00B87DD1">
      <w:pPr>
        <w:tabs>
          <w:tab w:val="left" w:pos="960"/>
        </w:tabs>
        <w:jc w:val="both"/>
        <w:rPr>
          <w:rFonts w:ascii="Arial" w:hAnsi="Arial" w:cs="Arial"/>
          <w:sz w:val="22"/>
          <w:szCs w:val="22"/>
        </w:rPr>
      </w:pPr>
    </w:p>
    <w:p w:rsidRPr="00037681" w:rsidR="00F81BC9" w:rsidP="00014C12" w:rsidRDefault="00772340">
      <w:pPr>
        <w:tabs>
          <w:tab w:val="left" w:pos="960"/>
        </w:tabs>
        <w:jc w:val="both"/>
        <w:rPr>
          <w:rFonts w:ascii="Arial" w:hAnsi="Arial" w:cs="Arial"/>
          <w:sz w:val="22"/>
          <w:szCs w:val="22"/>
        </w:rPr>
      </w:pPr>
      <w:r w:rsidRPr="00037681">
        <w:rPr>
          <w:rFonts w:ascii="Arial" w:hAnsi="Arial" w:cs="Arial"/>
          <w:sz w:val="22"/>
          <w:szCs w:val="22"/>
        </w:rPr>
        <w:t xml:space="preserve">Stečajni upravitelj predlaže da vjerovnici na današnjem izvještajnom ročištu </w:t>
      </w:r>
      <w:r w:rsidRPr="00037681" w:rsidR="003842BD">
        <w:rPr>
          <w:rFonts w:ascii="Arial" w:hAnsi="Arial" w:cs="Arial"/>
          <w:sz w:val="22"/>
          <w:szCs w:val="22"/>
        </w:rPr>
        <w:t>prihvate</w:t>
      </w:r>
      <w:r w:rsidRPr="00037681" w:rsidR="00B152A6">
        <w:rPr>
          <w:rFonts w:ascii="Arial" w:hAnsi="Arial" w:cs="Arial"/>
          <w:sz w:val="22"/>
          <w:szCs w:val="22"/>
        </w:rPr>
        <w:t xml:space="preserve"> njegovo izviješće o gospodarskom položaju dužnika </w:t>
      </w:r>
      <w:r w:rsidRPr="00037681" w:rsidR="00F81BC9">
        <w:rPr>
          <w:rFonts w:ascii="Arial" w:hAnsi="Arial" w:cs="Arial"/>
          <w:sz w:val="22"/>
          <w:szCs w:val="22"/>
        </w:rPr>
        <w:t>i njegovim uzrocima</w:t>
      </w:r>
      <w:r w:rsidRPr="00037681">
        <w:rPr>
          <w:rFonts w:ascii="Arial" w:hAnsi="Arial" w:cs="Arial"/>
          <w:sz w:val="22"/>
          <w:szCs w:val="22"/>
        </w:rPr>
        <w:t xml:space="preserve"> od </w:t>
      </w:r>
      <w:r w:rsidR="00151FCC">
        <w:rPr>
          <w:rFonts w:ascii="Arial" w:hAnsi="Arial" w:cs="Arial"/>
          <w:sz w:val="22"/>
          <w:szCs w:val="22"/>
        </w:rPr>
        <w:t xml:space="preserve">8. kolovoza 2022. </w:t>
      </w:r>
    </w:p>
    <w:p w:rsidR="00151FCC" w:rsidP="00772340" w:rsidRDefault="00151FCC">
      <w:pPr>
        <w:tabs>
          <w:tab w:val="left" w:pos="960"/>
        </w:tabs>
        <w:jc w:val="both"/>
        <w:rPr>
          <w:rFonts w:ascii="Arial" w:hAnsi="Arial" w:cs="Arial"/>
          <w:sz w:val="22"/>
          <w:szCs w:val="22"/>
        </w:rPr>
      </w:pPr>
    </w:p>
    <w:p w:rsidRPr="00037681" w:rsidR="00772340" w:rsidP="00772340" w:rsidRDefault="00F81BC9">
      <w:pPr>
        <w:tabs>
          <w:tab w:val="left" w:pos="960"/>
        </w:tabs>
        <w:jc w:val="both"/>
        <w:rPr>
          <w:rFonts w:ascii="Arial" w:hAnsi="Arial" w:cs="Arial"/>
          <w:sz w:val="22"/>
          <w:szCs w:val="22"/>
        </w:rPr>
      </w:pPr>
      <w:r w:rsidRPr="00037681">
        <w:rPr>
          <w:rFonts w:ascii="Arial" w:hAnsi="Arial" w:cs="Arial"/>
          <w:sz w:val="22"/>
          <w:szCs w:val="22"/>
        </w:rPr>
        <w:t xml:space="preserve">1. </w:t>
      </w:r>
      <w:r w:rsidRPr="00037681" w:rsidR="00772340">
        <w:rPr>
          <w:rFonts w:ascii="Arial" w:hAnsi="Arial" w:cs="Arial"/>
          <w:sz w:val="22"/>
          <w:szCs w:val="22"/>
        </w:rPr>
        <w:t xml:space="preserve"> </w:t>
      </w:r>
      <w:r w:rsidRPr="00037681" w:rsidR="009512A3">
        <w:rPr>
          <w:rFonts w:ascii="Arial" w:hAnsi="Arial" w:cs="Arial"/>
          <w:sz w:val="22"/>
          <w:szCs w:val="22"/>
        </w:rPr>
        <w:t>D</w:t>
      </w:r>
      <w:r w:rsidRPr="00037681" w:rsidR="003119CD">
        <w:rPr>
          <w:rFonts w:ascii="Arial" w:hAnsi="Arial" w:cs="Arial"/>
          <w:sz w:val="22"/>
          <w:szCs w:val="22"/>
        </w:rPr>
        <w:t xml:space="preserve">aje </w:t>
      </w:r>
      <w:r w:rsidRPr="00037681" w:rsidR="009512A3">
        <w:rPr>
          <w:rFonts w:ascii="Arial" w:hAnsi="Arial" w:cs="Arial"/>
          <w:sz w:val="22"/>
          <w:szCs w:val="22"/>
        </w:rPr>
        <w:t xml:space="preserve">se </w:t>
      </w:r>
      <w:r w:rsidRPr="00037681" w:rsidR="00772340">
        <w:rPr>
          <w:rFonts w:ascii="Arial" w:hAnsi="Arial" w:cs="Arial"/>
          <w:sz w:val="22"/>
          <w:szCs w:val="22"/>
        </w:rPr>
        <w:t>na glasovanje I</w:t>
      </w:r>
      <w:r w:rsidRPr="00037681" w:rsidR="003119CD">
        <w:rPr>
          <w:rFonts w:ascii="Arial" w:hAnsi="Arial" w:cs="Arial"/>
          <w:sz w:val="22"/>
          <w:szCs w:val="22"/>
        </w:rPr>
        <w:t>zvješće stečajnog upravitelja</w:t>
      </w:r>
      <w:r w:rsidRPr="00037681" w:rsidR="00772340">
        <w:rPr>
          <w:rFonts w:ascii="Arial" w:hAnsi="Arial" w:cs="Arial"/>
          <w:sz w:val="22"/>
          <w:szCs w:val="22"/>
        </w:rPr>
        <w:t xml:space="preserve"> o gospodarskom položaju dužnika od </w:t>
      </w:r>
      <w:r w:rsidR="00151FCC">
        <w:rPr>
          <w:rFonts w:ascii="Arial" w:hAnsi="Arial" w:cs="Arial"/>
          <w:sz w:val="22"/>
          <w:szCs w:val="22"/>
        </w:rPr>
        <w:t>8. kolovoza 2022.</w:t>
      </w:r>
    </w:p>
    <w:p w:rsidRPr="00037681" w:rsidR="003119CD" w:rsidP="00F81BC9" w:rsidRDefault="003119CD">
      <w:pPr>
        <w:tabs>
          <w:tab w:val="left" w:pos="960"/>
        </w:tabs>
        <w:jc w:val="both"/>
        <w:rPr>
          <w:rFonts w:ascii="Arial" w:hAnsi="Arial" w:cs="Arial"/>
          <w:sz w:val="22"/>
          <w:szCs w:val="22"/>
        </w:rPr>
      </w:pPr>
    </w:p>
    <w:p w:rsidRPr="00037681" w:rsidR="00772340" w:rsidP="00F81BC9" w:rsidRDefault="00772340">
      <w:pPr>
        <w:tabs>
          <w:tab w:val="left" w:pos="960"/>
        </w:tabs>
        <w:jc w:val="both"/>
        <w:rPr>
          <w:rFonts w:ascii="Arial" w:hAnsi="Arial" w:cs="Arial"/>
          <w:sz w:val="22"/>
          <w:szCs w:val="22"/>
        </w:rPr>
      </w:pPr>
      <w:r w:rsidRPr="00037681">
        <w:rPr>
          <w:rFonts w:ascii="Arial" w:hAnsi="Arial" w:cs="Arial"/>
          <w:sz w:val="22"/>
          <w:szCs w:val="22"/>
        </w:rPr>
        <w:t>Za Izvješće stečajnog upravitelja glasuju svi nazočni vjerovnici.</w:t>
      </w:r>
    </w:p>
    <w:p w:rsidRPr="00037681" w:rsidR="00F81BC9" w:rsidP="00014C12" w:rsidRDefault="00F81BC9">
      <w:pPr>
        <w:tabs>
          <w:tab w:val="left" w:pos="960"/>
        </w:tabs>
        <w:jc w:val="both"/>
        <w:rPr>
          <w:rFonts w:ascii="Arial" w:hAnsi="Arial" w:cs="Arial"/>
          <w:sz w:val="22"/>
          <w:szCs w:val="22"/>
        </w:rPr>
      </w:pPr>
    </w:p>
    <w:p w:rsidRPr="00037681" w:rsidR="009512A3" w:rsidP="009512A3" w:rsidRDefault="008817FA">
      <w:pPr>
        <w:pStyle w:val="Obinitekst"/>
        <w:jc w:val="both"/>
        <w:rPr>
          <w:rFonts w:ascii="Arial" w:hAnsi="Arial" w:cs="Arial"/>
          <w:sz w:val="22"/>
          <w:szCs w:val="22"/>
          <w:lang w:val="hr-HR"/>
        </w:rPr>
      </w:pPr>
      <w:r w:rsidRPr="00037681">
        <w:rPr>
          <w:rFonts w:ascii="Arial" w:hAnsi="Arial" w:cs="Arial"/>
          <w:sz w:val="22"/>
          <w:szCs w:val="22"/>
        </w:rPr>
        <w:t xml:space="preserve">2. </w:t>
      </w:r>
      <w:r w:rsidRPr="00037681" w:rsidR="00E324E6">
        <w:rPr>
          <w:rFonts w:ascii="Arial" w:hAnsi="Arial" w:cs="Arial"/>
          <w:sz w:val="22"/>
          <w:szCs w:val="22"/>
          <w:lang w:val="hr-HR"/>
        </w:rPr>
        <w:t xml:space="preserve">Daje se </w:t>
      </w:r>
      <w:proofErr w:type="gramStart"/>
      <w:r w:rsidRPr="00037681" w:rsidR="00E324E6">
        <w:rPr>
          <w:rFonts w:ascii="Arial" w:hAnsi="Arial" w:cs="Arial"/>
          <w:sz w:val="22"/>
          <w:szCs w:val="22"/>
          <w:lang w:val="hr-HR"/>
        </w:rPr>
        <w:t>na</w:t>
      </w:r>
      <w:proofErr w:type="gramEnd"/>
      <w:r w:rsidRPr="00037681" w:rsidR="00E324E6">
        <w:rPr>
          <w:rFonts w:ascii="Arial" w:hAnsi="Arial" w:cs="Arial"/>
          <w:sz w:val="22"/>
          <w:szCs w:val="22"/>
          <w:lang w:val="hr-HR"/>
        </w:rPr>
        <w:t xml:space="preserve"> glasovanje prijedlog stečajn</w:t>
      </w:r>
      <w:r w:rsidRPr="00037681" w:rsidR="00B152A6">
        <w:rPr>
          <w:rFonts w:ascii="Arial" w:hAnsi="Arial" w:cs="Arial"/>
          <w:sz w:val="22"/>
          <w:szCs w:val="22"/>
          <w:lang w:val="hr-HR"/>
        </w:rPr>
        <w:t>og</w:t>
      </w:r>
      <w:r w:rsidRPr="00037681" w:rsidR="00E324E6">
        <w:rPr>
          <w:rFonts w:ascii="Arial" w:hAnsi="Arial" w:cs="Arial"/>
          <w:sz w:val="22"/>
          <w:szCs w:val="22"/>
          <w:lang w:val="hr-HR"/>
        </w:rPr>
        <w:t xml:space="preserve"> upravitelj</w:t>
      </w:r>
      <w:r w:rsidRPr="00037681" w:rsidR="00B152A6">
        <w:rPr>
          <w:rFonts w:ascii="Arial" w:hAnsi="Arial" w:cs="Arial"/>
          <w:sz w:val="22"/>
          <w:szCs w:val="22"/>
          <w:lang w:val="hr-HR"/>
        </w:rPr>
        <w:t xml:space="preserve">a </w:t>
      </w:r>
      <w:r w:rsidRPr="00037681">
        <w:rPr>
          <w:rFonts w:ascii="Arial" w:hAnsi="Arial" w:cs="Arial"/>
          <w:sz w:val="22"/>
          <w:szCs w:val="22"/>
          <w:lang w:val="hr-HR"/>
        </w:rPr>
        <w:t xml:space="preserve">da dužnik </w:t>
      </w:r>
      <w:r w:rsidR="00151FCC">
        <w:rPr>
          <w:rFonts w:ascii="Arial" w:hAnsi="Arial" w:cs="Arial"/>
          <w:sz w:val="22"/>
          <w:szCs w:val="22"/>
          <w:lang w:val="hr-HR"/>
        </w:rPr>
        <w:t>neće nastaviti poslovanje.</w:t>
      </w:r>
    </w:p>
    <w:p w:rsidRPr="00037681" w:rsidR="009512A3" w:rsidP="00E42C86" w:rsidRDefault="009512A3">
      <w:pPr>
        <w:pStyle w:val="Obinitekst"/>
        <w:jc w:val="both"/>
        <w:rPr>
          <w:rFonts w:ascii="Arial" w:hAnsi="Arial" w:cs="Arial"/>
          <w:sz w:val="22"/>
          <w:szCs w:val="22"/>
          <w:highlight w:val="yellow"/>
        </w:rPr>
      </w:pPr>
    </w:p>
    <w:p w:rsidRPr="00037681" w:rsidR="00B152A6" w:rsidP="00014C12" w:rsidRDefault="00B7242D">
      <w:pPr>
        <w:tabs>
          <w:tab w:val="left" w:pos="960"/>
        </w:tabs>
        <w:jc w:val="both"/>
        <w:rPr>
          <w:rFonts w:ascii="Arial" w:hAnsi="Arial" w:cs="Arial"/>
          <w:sz w:val="22"/>
          <w:szCs w:val="22"/>
        </w:rPr>
      </w:pPr>
      <w:r w:rsidRPr="00037681">
        <w:rPr>
          <w:rFonts w:ascii="Arial" w:hAnsi="Arial" w:cs="Arial"/>
          <w:sz w:val="22"/>
          <w:szCs w:val="22"/>
        </w:rPr>
        <w:t>Za p</w:t>
      </w:r>
      <w:r w:rsidRPr="00037681" w:rsidR="008817FA">
        <w:rPr>
          <w:rFonts w:ascii="Arial" w:hAnsi="Arial" w:cs="Arial"/>
          <w:sz w:val="22"/>
          <w:szCs w:val="22"/>
        </w:rPr>
        <w:t>rijedlog stečajnog upravitelja</w:t>
      </w:r>
      <w:r w:rsidRPr="00037681">
        <w:rPr>
          <w:rFonts w:ascii="Arial" w:hAnsi="Arial" w:cs="Arial"/>
          <w:sz w:val="22"/>
          <w:szCs w:val="22"/>
        </w:rPr>
        <w:t xml:space="preserve"> glasuju svi nazočni vjerovnici.</w:t>
      </w:r>
      <w:r w:rsidRPr="00037681" w:rsidR="00E42C86">
        <w:rPr>
          <w:rFonts w:ascii="Arial" w:hAnsi="Arial" w:cs="Arial"/>
          <w:sz w:val="22"/>
          <w:szCs w:val="22"/>
        </w:rPr>
        <w:t xml:space="preserve"> </w:t>
      </w:r>
    </w:p>
    <w:p w:rsidRPr="00037681" w:rsidR="00AD6E19" w:rsidP="00014C12" w:rsidRDefault="00AD6E19">
      <w:pPr>
        <w:tabs>
          <w:tab w:val="left" w:pos="960"/>
        </w:tabs>
        <w:jc w:val="both"/>
        <w:rPr>
          <w:rFonts w:ascii="Arial" w:hAnsi="Arial" w:cs="Arial"/>
          <w:sz w:val="22"/>
          <w:szCs w:val="22"/>
        </w:rPr>
      </w:pPr>
    </w:p>
    <w:p w:rsidRPr="00151FCC" w:rsidR="00AD6E19" w:rsidP="00AD6E19" w:rsidRDefault="00AD6E19">
      <w:pPr>
        <w:pStyle w:val="Obinitekst"/>
        <w:jc w:val="both"/>
        <w:rPr>
          <w:rFonts w:ascii="Arial" w:hAnsi="Arial" w:cs="Arial"/>
          <w:color w:val="FF0000"/>
          <w:sz w:val="22"/>
          <w:szCs w:val="22"/>
          <w:lang w:val="hr-HR"/>
        </w:rPr>
      </w:pPr>
      <w:r w:rsidRPr="00037681">
        <w:rPr>
          <w:rFonts w:ascii="Arial" w:hAnsi="Arial" w:cs="Arial"/>
          <w:sz w:val="22"/>
          <w:szCs w:val="22"/>
        </w:rPr>
        <w:t xml:space="preserve">3. Daje se </w:t>
      </w:r>
      <w:proofErr w:type="gramStart"/>
      <w:r w:rsidRPr="00037681">
        <w:rPr>
          <w:rFonts w:ascii="Arial" w:hAnsi="Arial" w:cs="Arial"/>
          <w:sz w:val="22"/>
          <w:szCs w:val="22"/>
        </w:rPr>
        <w:t>na</w:t>
      </w:r>
      <w:proofErr w:type="gramEnd"/>
      <w:r w:rsidRPr="00037681">
        <w:rPr>
          <w:rFonts w:ascii="Arial" w:hAnsi="Arial" w:cs="Arial"/>
          <w:sz w:val="22"/>
          <w:szCs w:val="22"/>
        </w:rPr>
        <w:t xml:space="preserve"> glasovanje prijedlog </w:t>
      </w:r>
      <w:r w:rsidRPr="00037681">
        <w:rPr>
          <w:rFonts w:ascii="Arial" w:hAnsi="Arial" w:cs="Arial"/>
          <w:sz w:val="22"/>
          <w:szCs w:val="22"/>
          <w:lang w:val="hr-HR"/>
        </w:rPr>
        <w:t>stečajnog upravitelja da se prihvat</w:t>
      </w:r>
      <w:r w:rsidR="00151FCC">
        <w:rPr>
          <w:rFonts w:ascii="Arial" w:hAnsi="Arial" w:cs="Arial"/>
          <w:sz w:val="22"/>
          <w:szCs w:val="22"/>
          <w:lang w:val="hr-HR"/>
        </w:rPr>
        <w:t xml:space="preserve">i Ugovor o zakupu sa zakupcem Šimom Jurjevićem iz Zadra, vlasnikom obrta GLORIA CLASSIC i to poslovnog prostora koji se nalazi u trgovačkom centru </w:t>
      </w:r>
      <w:proofErr w:type="spellStart"/>
      <w:r w:rsidR="00151FCC">
        <w:rPr>
          <w:rFonts w:ascii="Arial" w:hAnsi="Arial" w:cs="Arial"/>
          <w:sz w:val="22"/>
          <w:szCs w:val="22"/>
          <w:lang w:val="hr-HR"/>
        </w:rPr>
        <w:t>Relja</w:t>
      </w:r>
      <w:proofErr w:type="spellEnd"/>
      <w:r w:rsidR="00151FCC">
        <w:rPr>
          <w:rFonts w:ascii="Arial" w:hAnsi="Arial" w:cs="Arial"/>
          <w:sz w:val="22"/>
          <w:szCs w:val="22"/>
          <w:lang w:val="hr-HR"/>
        </w:rPr>
        <w:t xml:space="preserve">, </w:t>
      </w:r>
      <w:proofErr w:type="spellStart"/>
      <w:r w:rsidR="00151FCC">
        <w:rPr>
          <w:rFonts w:ascii="Arial" w:hAnsi="Arial" w:cs="Arial"/>
          <w:sz w:val="22"/>
          <w:szCs w:val="22"/>
          <w:lang w:val="hr-HR"/>
        </w:rPr>
        <w:t>Polačišće</w:t>
      </w:r>
      <w:proofErr w:type="spellEnd"/>
      <w:r w:rsidR="00151FCC">
        <w:rPr>
          <w:rFonts w:ascii="Arial" w:hAnsi="Arial" w:cs="Arial"/>
          <w:sz w:val="22"/>
          <w:szCs w:val="22"/>
          <w:lang w:val="hr-HR"/>
        </w:rPr>
        <w:t xml:space="preserve"> 2, Zadar, 1. kat, veličine 72,15m2, do unovčenja iste, po cijeni </w:t>
      </w:r>
      <w:r w:rsidR="004C14D7">
        <w:rPr>
          <w:rFonts w:ascii="Arial" w:hAnsi="Arial" w:cs="Arial"/>
          <w:sz w:val="22"/>
          <w:szCs w:val="22"/>
          <w:lang w:val="hr-HR"/>
        </w:rPr>
        <w:t xml:space="preserve">zakupa </w:t>
      </w:r>
      <w:r w:rsidR="00151FCC">
        <w:rPr>
          <w:rFonts w:ascii="Arial" w:hAnsi="Arial" w:cs="Arial"/>
          <w:sz w:val="22"/>
          <w:szCs w:val="22"/>
          <w:lang w:val="hr-HR"/>
        </w:rPr>
        <w:t>od 6.000,00 kn</w:t>
      </w:r>
      <w:r w:rsidR="004C14D7">
        <w:rPr>
          <w:rFonts w:ascii="Arial" w:hAnsi="Arial" w:cs="Arial"/>
          <w:sz w:val="22"/>
          <w:szCs w:val="22"/>
          <w:lang w:val="hr-HR"/>
        </w:rPr>
        <w:t>/mj.</w:t>
      </w:r>
      <w:r w:rsidR="00151FCC">
        <w:rPr>
          <w:rFonts w:ascii="Arial" w:hAnsi="Arial" w:cs="Arial"/>
          <w:sz w:val="22"/>
          <w:szCs w:val="22"/>
          <w:lang w:val="hr-HR"/>
        </w:rPr>
        <w:t>, s time da sve troškove proizaš</w:t>
      </w:r>
      <w:r w:rsidR="00B37EB0">
        <w:rPr>
          <w:rFonts w:ascii="Arial" w:hAnsi="Arial" w:cs="Arial"/>
          <w:sz w:val="22"/>
          <w:szCs w:val="22"/>
          <w:lang w:val="hr-HR"/>
        </w:rPr>
        <w:t>le iz vlasništva snosi dužnik kao vlasnik.</w:t>
      </w:r>
    </w:p>
    <w:p w:rsidRPr="00151FCC" w:rsidR="00AD6E19" w:rsidP="00014C12" w:rsidRDefault="00AD6E19">
      <w:pPr>
        <w:tabs>
          <w:tab w:val="left" w:pos="960"/>
        </w:tabs>
        <w:jc w:val="both"/>
        <w:rPr>
          <w:rFonts w:ascii="Arial" w:hAnsi="Arial" w:cs="Arial"/>
          <w:color w:val="FF0000"/>
          <w:sz w:val="22"/>
          <w:szCs w:val="22"/>
        </w:rPr>
      </w:pPr>
    </w:p>
    <w:p w:rsidRPr="00037681" w:rsidR="00AD6E19" w:rsidP="00AD6E19" w:rsidRDefault="00AD6E19">
      <w:pPr>
        <w:tabs>
          <w:tab w:val="left" w:pos="960"/>
        </w:tabs>
        <w:jc w:val="both"/>
        <w:rPr>
          <w:rFonts w:ascii="Arial" w:hAnsi="Arial" w:cs="Arial"/>
          <w:sz w:val="22"/>
          <w:szCs w:val="22"/>
        </w:rPr>
      </w:pPr>
      <w:r w:rsidRPr="00037681">
        <w:rPr>
          <w:rFonts w:ascii="Arial" w:hAnsi="Arial" w:cs="Arial"/>
          <w:sz w:val="22"/>
          <w:szCs w:val="22"/>
        </w:rPr>
        <w:t xml:space="preserve">Za prijedlog stečajnog upravitelja glasuju svi nazočni vjerovnici. </w:t>
      </w:r>
    </w:p>
    <w:p w:rsidRPr="00037681" w:rsidR="00772340" w:rsidP="00014C12" w:rsidRDefault="00772340">
      <w:pPr>
        <w:tabs>
          <w:tab w:val="left" w:pos="960"/>
        </w:tabs>
        <w:jc w:val="both"/>
        <w:rPr>
          <w:rFonts w:ascii="Arial" w:hAnsi="Arial" w:cs="Arial"/>
          <w:sz w:val="22"/>
          <w:szCs w:val="22"/>
        </w:rPr>
      </w:pPr>
    </w:p>
    <w:p w:rsidRPr="00037681" w:rsidR="008817FA" w:rsidP="00014C12" w:rsidRDefault="00AD6E19">
      <w:pPr>
        <w:tabs>
          <w:tab w:val="left" w:pos="960"/>
        </w:tabs>
        <w:jc w:val="both"/>
        <w:rPr>
          <w:rFonts w:ascii="Arial" w:hAnsi="Arial" w:cs="Arial"/>
          <w:sz w:val="22"/>
          <w:szCs w:val="22"/>
        </w:rPr>
      </w:pPr>
      <w:r w:rsidRPr="00037681">
        <w:rPr>
          <w:rFonts w:ascii="Arial" w:hAnsi="Arial" w:cs="Arial"/>
          <w:sz w:val="22"/>
          <w:szCs w:val="22"/>
        </w:rPr>
        <w:t>4</w:t>
      </w:r>
      <w:r w:rsidRPr="00037681" w:rsidR="00772340">
        <w:rPr>
          <w:rFonts w:ascii="Arial" w:hAnsi="Arial" w:cs="Arial"/>
          <w:sz w:val="22"/>
          <w:szCs w:val="22"/>
        </w:rPr>
        <w:t xml:space="preserve">. Daje se na glasovanje prijedlog stečajnog upravitelja da se imovina stečajnog dužnika i to </w:t>
      </w:r>
      <w:r w:rsidR="004C14D7">
        <w:rPr>
          <w:rFonts w:ascii="Arial" w:hAnsi="Arial" w:cs="Arial"/>
          <w:sz w:val="22"/>
          <w:szCs w:val="22"/>
        </w:rPr>
        <w:t xml:space="preserve">nekretnina oznake </w:t>
      </w:r>
      <w:r w:rsidRPr="004C14D7" w:rsidR="004C14D7">
        <w:rPr>
          <w:rFonts w:ascii="Arial" w:hAnsi="Arial" w:cs="Arial"/>
          <w:sz w:val="22"/>
          <w:szCs w:val="22"/>
        </w:rPr>
        <w:t>kat. čest. 4924/2, 102. suvlasnički dio:62/10000, ETAŽNO VLASNIŠTVO (E-102), poslovni prostor na prvo katu zgrade oznake broj 5-a), ukupno korisne površine 72,15m2, u elaboratu neobojano, upi</w:t>
      </w:r>
      <w:r w:rsidR="004C14D7">
        <w:rPr>
          <w:rFonts w:ascii="Arial" w:hAnsi="Arial" w:cs="Arial"/>
          <w:sz w:val="22"/>
          <w:szCs w:val="22"/>
        </w:rPr>
        <w:t xml:space="preserve">sana u zk.ul. 13234, k.o. Zadar, </w:t>
      </w:r>
      <w:r w:rsidRPr="00037681" w:rsidR="00772340">
        <w:rPr>
          <w:rFonts w:ascii="Arial" w:hAnsi="Arial" w:cs="Arial"/>
          <w:sz w:val="22"/>
          <w:szCs w:val="22"/>
        </w:rPr>
        <w:t>unovči sukladno odredi čl. 247. Stečajnog zakona</w:t>
      </w:r>
      <w:r w:rsidR="004C14D7">
        <w:rPr>
          <w:rFonts w:ascii="Arial" w:hAnsi="Arial" w:cs="Arial"/>
          <w:sz w:val="22"/>
          <w:szCs w:val="22"/>
        </w:rPr>
        <w:t>, po procijenjenoj vrijednosti od strane ovlaštenog sudskog vještaka Dražena Džepine u iznosu od 1.318.000,00 kuna.</w:t>
      </w:r>
    </w:p>
    <w:p w:rsidRPr="00037681" w:rsidR="00772340" w:rsidP="00014C12" w:rsidRDefault="00772340">
      <w:pPr>
        <w:tabs>
          <w:tab w:val="left" w:pos="960"/>
        </w:tabs>
        <w:jc w:val="both"/>
        <w:rPr>
          <w:rFonts w:ascii="Arial" w:hAnsi="Arial" w:cs="Arial"/>
          <w:sz w:val="22"/>
          <w:szCs w:val="22"/>
        </w:rPr>
      </w:pPr>
    </w:p>
    <w:p w:rsidRPr="00037681" w:rsidR="00772340" w:rsidP="00772340" w:rsidRDefault="00772340">
      <w:pPr>
        <w:tabs>
          <w:tab w:val="left" w:pos="960"/>
        </w:tabs>
        <w:jc w:val="both"/>
        <w:rPr>
          <w:rFonts w:ascii="Arial" w:hAnsi="Arial" w:cs="Arial"/>
          <w:sz w:val="22"/>
          <w:szCs w:val="22"/>
        </w:rPr>
      </w:pPr>
      <w:r w:rsidRPr="00037681">
        <w:rPr>
          <w:rFonts w:ascii="Arial" w:hAnsi="Arial" w:cs="Arial"/>
          <w:sz w:val="22"/>
          <w:szCs w:val="22"/>
        </w:rPr>
        <w:t xml:space="preserve">Za prijedlog stečajnog upravitelja glasuju svi nazočni vjerovnici. </w:t>
      </w:r>
    </w:p>
    <w:p w:rsidRPr="00037681" w:rsidR="00772340" w:rsidP="00772340" w:rsidRDefault="00772340">
      <w:pPr>
        <w:tabs>
          <w:tab w:val="left" w:pos="960"/>
        </w:tabs>
        <w:jc w:val="both"/>
        <w:rPr>
          <w:rFonts w:ascii="Arial" w:hAnsi="Arial" w:cs="Arial"/>
          <w:sz w:val="22"/>
          <w:szCs w:val="22"/>
        </w:rPr>
      </w:pPr>
    </w:p>
    <w:p w:rsidRPr="00037681" w:rsidR="00716EFA" w:rsidP="00716EFA" w:rsidRDefault="00AD6E19">
      <w:pPr>
        <w:tabs>
          <w:tab w:val="left" w:pos="960"/>
        </w:tabs>
        <w:jc w:val="both"/>
        <w:rPr>
          <w:rFonts w:ascii="Arial" w:hAnsi="Arial" w:cs="Arial"/>
          <w:sz w:val="22"/>
          <w:szCs w:val="22"/>
        </w:rPr>
      </w:pPr>
      <w:r w:rsidRPr="00037681">
        <w:rPr>
          <w:rFonts w:ascii="Arial" w:hAnsi="Arial" w:cs="Arial"/>
          <w:sz w:val="22"/>
          <w:szCs w:val="22"/>
        </w:rPr>
        <w:t>5</w:t>
      </w:r>
      <w:r w:rsidRPr="00037681" w:rsidR="00772340">
        <w:rPr>
          <w:rFonts w:ascii="Arial" w:hAnsi="Arial" w:cs="Arial"/>
          <w:sz w:val="22"/>
          <w:szCs w:val="22"/>
        </w:rPr>
        <w:t xml:space="preserve">. </w:t>
      </w:r>
      <w:r w:rsidRPr="00037681" w:rsidR="006030BB">
        <w:rPr>
          <w:rFonts w:ascii="Arial" w:hAnsi="Arial" w:cs="Arial"/>
          <w:sz w:val="22"/>
          <w:szCs w:val="22"/>
        </w:rPr>
        <w:t>Stečajni upravitelj predlaže da</w:t>
      </w:r>
      <w:r w:rsidRPr="00037681" w:rsidR="00716EFA">
        <w:rPr>
          <w:rFonts w:ascii="Arial" w:hAnsi="Arial" w:cs="Arial"/>
          <w:sz w:val="22"/>
          <w:szCs w:val="22"/>
        </w:rPr>
        <w:t xml:space="preserve"> Skupština prihvati njegov predloženi predračun troškova stečajnog postupka </w:t>
      </w:r>
      <w:r w:rsidRPr="00037681" w:rsidR="003842BD">
        <w:rPr>
          <w:rFonts w:ascii="Arial" w:hAnsi="Arial" w:cs="Arial"/>
          <w:sz w:val="22"/>
          <w:szCs w:val="22"/>
        </w:rPr>
        <w:t>od</w:t>
      </w:r>
      <w:r w:rsidR="004C14D7">
        <w:rPr>
          <w:rFonts w:ascii="Arial" w:hAnsi="Arial" w:cs="Arial"/>
          <w:sz w:val="22"/>
          <w:szCs w:val="22"/>
        </w:rPr>
        <w:t xml:space="preserve"> 8. kolovoza 2022</w:t>
      </w:r>
      <w:r w:rsidRPr="00037681" w:rsidR="003842BD">
        <w:rPr>
          <w:rFonts w:ascii="Arial" w:hAnsi="Arial" w:cs="Arial"/>
          <w:sz w:val="22"/>
          <w:szCs w:val="22"/>
        </w:rPr>
        <w:t>.</w:t>
      </w:r>
      <w:r w:rsidR="00B37EB0">
        <w:rPr>
          <w:rFonts w:ascii="Arial" w:hAnsi="Arial" w:cs="Arial"/>
          <w:sz w:val="22"/>
          <w:szCs w:val="22"/>
        </w:rPr>
        <w:t xml:space="preserve"> koji je uvećan na današnjem ročištu za 3.000,00 kuna mjesečno.</w:t>
      </w:r>
    </w:p>
    <w:p w:rsidRPr="00037681" w:rsidR="00EA4959" w:rsidP="00014C12" w:rsidRDefault="00EA4959">
      <w:pPr>
        <w:tabs>
          <w:tab w:val="left" w:pos="960"/>
        </w:tabs>
        <w:jc w:val="both"/>
        <w:rPr>
          <w:rFonts w:ascii="Arial" w:hAnsi="Arial" w:cs="Arial"/>
          <w:sz w:val="22"/>
          <w:szCs w:val="22"/>
        </w:rPr>
      </w:pPr>
    </w:p>
    <w:p w:rsidRPr="00037681" w:rsidR="00716EFA" w:rsidP="00716EFA" w:rsidRDefault="00716EFA">
      <w:pPr>
        <w:tabs>
          <w:tab w:val="left" w:pos="960"/>
        </w:tabs>
        <w:jc w:val="both"/>
        <w:rPr>
          <w:rFonts w:ascii="Arial" w:hAnsi="Arial" w:cs="Arial"/>
          <w:sz w:val="22"/>
          <w:szCs w:val="22"/>
        </w:rPr>
      </w:pPr>
      <w:r w:rsidRPr="00037681">
        <w:rPr>
          <w:rFonts w:ascii="Arial" w:hAnsi="Arial" w:cs="Arial"/>
          <w:sz w:val="22"/>
          <w:szCs w:val="22"/>
        </w:rPr>
        <w:t xml:space="preserve">Za </w:t>
      </w:r>
      <w:r w:rsidRPr="00037681" w:rsidR="006030BB">
        <w:rPr>
          <w:rFonts w:ascii="Arial" w:hAnsi="Arial" w:cs="Arial"/>
          <w:sz w:val="22"/>
          <w:szCs w:val="22"/>
        </w:rPr>
        <w:t>p</w:t>
      </w:r>
      <w:r w:rsidRPr="00037681">
        <w:rPr>
          <w:rFonts w:ascii="Arial" w:hAnsi="Arial" w:cs="Arial"/>
          <w:sz w:val="22"/>
          <w:szCs w:val="22"/>
        </w:rPr>
        <w:t xml:space="preserve">redračun troškova stečajnog postupka </w:t>
      </w:r>
      <w:r w:rsidRPr="00037681" w:rsidR="003842BD">
        <w:rPr>
          <w:rFonts w:ascii="Arial" w:hAnsi="Arial" w:cs="Arial"/>
          <w:sz w:val="22"/>
          <w:szCs w:val="22"/>
        </w:rPr>
        <w:t xml:space="preserve">od 8. </w:t>
      </w:r>
      <w:r w:rsidR="004C14D7">
        <w:rPr>
          <w:rFonts w:ascii="Arial" w:hAnsi="Arial" w:cs="Arial"/>
          <w:sz w:val="22"/>
          <w:szCs w:val="22"/>
        </w:rPr>
        <w:t>ožujka 2022.</w:t>
      </w:r>
      <w:r w:rsidR="00B37EB0">
        <w:rPr>
          <w:rFonts w:ascii="Arial" w:hAnsi="Arial" w:cs="Arial"/>
          <w:sz w:val="22"/>
          <w:szCs w:val="22"/>
        </w:rPr>
        <w:t xml:space="preserve"> koji je uvećan</w:t>
      </w:r>
      <w:r w:rsidR="004C14D7">
        <w:rPr>
          <w:rFonts w:ascii="Arial" w:hAnsi="Arial" w:cs="Arial"/>
          <w:sz w:val="22"/>
          <w:szCs w:val="22"/>
        </w:rPr>
        <w:t xml:space="preserve"> </w:t>
      </w:r>
      <w:r w:rsidR="00B37EB0">
        <w:rPr>
          <w:rFonts w:ascii="Arial" w:hAnsi="Arial" w:cs="Arial"/>
          <w:sz w:val="22"/>
          <w:szCs w:val="22"/>
        </w:rPr>
        <w:t>na današnjem ro</w:t>
      </w:r>
      <w:r w:rsidR="00B37EB0">
        <w:rPr>
          <w:rFonts w:ascii="Arial" w:hAnsi="Arial" w:cs="Arial"/>
          <w:sz w:val="22"/>
          <w:szCs w:val="22"/>
        </w:rPr>
        <w:t xml:space="preserve">čištu za 3.000,00 kuna mjesečno, </w:t>
      </w:r>
      <w:r w:rsidR="004C14D7">
        <w:rPr>
          <w:rFonts w:ascii="Arial" w:hAnsi="Arial" w:cs="Arial"/>
          <w:sz w:val="22"/>
          <w:szCs w:val="22"/>
        </w:rPr>
        <w:t>g</w:t>
      </w:r>
      <w:r w:rsidRPr="00037681">
        <w:rPr>
          <w:rFonts w:ascii="Arial" w:hAnsi="Arial" w:cs="Arial"/>
          <w:sz w:val="22"/>
          <w:szCs w:val="22"/>
        </w:rPr>
        <w:t>lasaju svi nazočni vjerovnici</w:t>
      </w:r>
      <w:r w:rsidRPr="00037681" w:rsidR="00BD589B">
        <w:rPr>
          <w:rFonts w:ascii="Arial" w:hAnsi="Arial" w:cs="Arial"/>
          <w:sz w:val="22"/>
          <w:szCs w:val="22"/>
        </w:rPr>
        <w:t>.</w:t>
      </w:r>
    </w:p>
    <w:p w:rsidRPr="00037681" w:rsidR="003842BD" w:rsidP="003842BD" w:rsidRDefault="003842BD">
      <w:pPr>
        <w:jc w:val="both"/>
        <w:rPr>
          <w:rFonts w:ascii="Arial" w:hAnsi="Arial" w:cs="Arial"/>
          <w:sz w:val="22"/>
          <w:szCs w:val="22"/>
        </w:rPr>
      </w:pPr>
    </w:p>
    <w:p w:rsidRPr="00B37EB0" w:rsidR="003842BD" w:rsidP="003842BD" w:rsidRDefault="00B37EB0">
      <w:pPr>
        <w:jc w:val="both"/>
        <w:rPr>
          <w:rFonts w:ascii="Arial" w:hAnsi="Arial" w:cs="Arial"/>
          <w:sz w:val="22"/>
          <w:szCs w:val="22"/>
        </w:rPr>
      </w:pPr>
      <w:r w:rsidRPr="00B37EB0">
        <w:rPr>
          <w:rFonts w:ascii="Arial" w:hAnsi="Arial" w:cs="Arial"/>
          <w:sz w:val="22"/>
          <w:szCs w:val="22"/>
        </w:rPr>
        <w:t>Zamjenica p</w:t>
      </w:r>
      <w:r w:rsidRPr="00B37EB0" w:rsidR="00836762">
        <w:rPr>
          <w:rFonts w:ascii="Arial" w:hAnsi="Arial" w:cs="Arial"/>
          <w:sz w:val="22"/>
          <w:szCs w:val="22"/>
        </w:rPr>
        <w:t>unomoćnik</w:t>
      </w:r>
      <w:r w:rsidRPr="00B37EB0">
        <w:rPr>
          <w:rFonts w:ascii="Arial" w:hAnsi="Arial" w:cs="Arial"/>
          <w:sz w:val="22"/>
          <w:szCs w:val="22"/>
        </w:rPr>
        <w:t>a</w:t>
      </w:r>
      <w:r w:rsidRPr="00B37EB0" w:rsidR="004C14D7">
        <w:rPr>
          <w:rFonts w:ascii="Arial" w:hAnsi="Arial" w:cs="Arial"/>
          <w:sz w:val="22"/>
          <w:szCs w:val="22"/>
        </w:rPr>
        <w:t xml:space="preserve"> </w:t>
      </w:r>
      <w:r w:rsidRPr="00B37EB0" w:rsidR="003842BD">
        <w:rPr>
          <w:rFonts w:ascii="Arial" w:hAnsi="Arial" w:cs="Arial"/>
          <w:sz w:val="22"/>
          <w:szCs w:val="22"/>
        </w:rPr>
        <w:t xml:space="preserve">razlučnog vjerovnika </w:t>
      </w:r>
      <w:r w:rsidRPr="00B37EB0" w:rsidR="004C14D7">
        <w:rPr>
          <w:rFonts w:ascii="Arial" w:hAnsi="Arial" w:cs="Arial"/>
          <w:sz w:val="22"/>
          <w:szCs w:val="22"/>
        </w:rPr>
        <w:t xml:space="preserve">B2 Kapital d.o.o., Zagreb </w:t>
      </w:r>
      <w:r w:rsidRPr="00B37EB0" w:rsidR="003842BD">
        <w:rPr>
          <w:rFonts w:ascii="Arial" w:hAnsi="Arial" w:cs="Arial"/>
          <w:sz w:val="22"/>
          <w:szCs w:val="22"/>
        </w:rPr>
        <w:t>suglas</w:t>
      </w:r>
      <w:r w:rsidRPr="00B37EB0" w:rsidR="004C14D7">
        <w:rPr>
          <w:rFonts w:ascii="Arial" w:hAnsi="Arial" w:cs="Arial"/>
          <w:sz w:val="22"/>
          <w:szCs w:val="22"/>
        </w:rPr>
        <w:t>an je s</w:t>
      </w:r>
      <w:r w:rsidRPr="00B37EB0" w:rsidR="003842BD">
        <w:rPr>
          <w:rFonts w:ascii="Arial" w:hAnsi="Arial" w:cs="Arial"/>
          <w:sz w:val="22"/>
          <w:szCs w:val="22"/>
        </w:rPr>
        <w:t xml:space="preserve"> prijedlogom stečajnog upravitelja </w:t>
      </w:r>
      <w:r w:rsidRPr="00B37EB0" w:rsidR="004C14D7">
        <w:rPr>
          <w:rFonts w:ascii="Arial" w:hAnsi="Arial" w:cs="Arial"/>
          <w:sz w:val="22"/>
          <w:szCs w:val="22"/>
        </w:rPr>
        <w:t>da se konkretna nekretnina stečajnog dužnika unovči po načelu viđeno – kupljeno, uz obvezu kupca na plaćanje svih poreza i troškova povezanih sa prodajom, uz uplatu jamčevine od 10% utvrđene vrijednosti, s time da bi rok plaćanja bio 30 dana od dana pravomoćnosti rješenja o dosudi.</w:t>
      </w:r>
    </w:p>
    <w:p w:rsidRPr="00037681" w:rsidR="00716EFA" w:rsidP="00014C12" w:rsidRDefault="00716EFA">
      <w:pPr>
        <w:tabs>
          <w:tab w:val="left" w:pos="960"/>
        </w:tabs>
        <w:jc w:val="both"/>
        <w:rPr>
          <w:rFonts w:ascii="Arial" w:hAnsi="Arial" w:cs="Arial"/>
          <w:sz w:val="22"/>
          <w:szCs w:val="22"/>
        </w:rPr>
      </w:pPr>
    </w:p>
    <w:p w:rsidRPr="00037681" w:rsidR="00836762" w:rsidP="00014C12" w:rsidRDefault="00836762">
      <w:pPr>
        <w:tabs>
          <w:tab w:val="left" w:pos="960"/>
        </w:tabs>
        <w:jc w:val="both"/>
        <w:rPr>
          <w:rFonts w:ascii="Arial" w:hAnsi="Arial" w:cs="Arial"/>
          <w:sz w:val="22"/>
          <w:szCs w:val="22"/>
        </w:rPr>
      </w:pPr>
    </w:p>
    <w:p w:rsidRPr="00037681" w:rsidR="003119CD" w:rsidP="003842BD" w:rsidRDefault="000360B4">
      <w:pPr>
        <w:tabs>
          <w:tab w:val="left" w:pos="960"/>
        </w:tabs>
        <w:rPr>
          <w:rFonts w:ascii="Arial" w:hAnsi="Arial" w:cs="Arial"/>
          <w:sz w:val="22"/>
          <w:szCs w:val="22"/>
        </w:rPr>
      </w:pPr>
      <w:r w:rsidRPr="00037681">
        <w:rPr>
          <w:rFonts w:ascii="Arial" w:hAnsi="Arial" w:cs="Arial"/>
          <w:sz w:val="22"/>
          <w:szCs w:val="22"/>
        </w:rPr>
        <w:t>U</w:t>
      </w:r>
      <w:r w:rsidRPr="00037681" w:rsidR="00D045F0">
        <w:rPr>
          <w:rFonts w:ascii="Arial" w:hAnsi="Arial" w:cs="Arial"/>
          <w:sz w:val="22"/>
          <w:szCs w:val="22"/>
        </w:rPr>
        <w:t xml:space="preserve">tvrđuje </w:t>
      </w:r>
      <w:r w:rsidRPr="00037681">
        <w:rPr>
          <w:rFonts w:ascii="Arial" w:hAnsi="Arial" w:cs="Arial"/>
          <w:sz w:val="22"/>
          <w:szCs w:val="22"/>
        </w:rPr>
        <w:t xml:space="preserve">se </w:t>
      </w:r>
      <w:r w:rsidRPr="00037681" w:rsidR="00D045F0">
        <w:rPr>
          <w:rFonts w:ascii="Arial" w:hAnsi="Arial" w:cs="Arial"/>
          <w:sz w:val="22"/>
          <w:szCs w:val="22"/>
        </w:rPr>
        <w:t>da su na S</w:t>
      </w:r>
      <w:r w:rsidRPr="00037681" w:rsidR="003119CD">
        <w:rPr>
          <w:rFonts w:ascii="Arial" w:hAnsi="Arial" w:cs="Arial"/>
          <w:sz w:val="22"/>
          <w:szCs w:val="22"/>
        </w:rPr>
        <w:t xml:space="preserve">kupštini vjerovnika </w:t>
      </w:r>
      <w:r w:rsidRPr="00037681" w:rsidR="00846B68">
        <w:rPr>
          <w:rFonts w:ascii="Arial" w:hAnsi="Arial" w:cs="Arial"/>
          <w:sz w:val="22"/>
          <w:szCs w:val="22"/>
        </w:rPr>
        <w:t xml:space="preserve">jednoglasno </w:t>
      </w:r>
      <w:r w:rsidRPr="00037681" w:rsidR="003119CD">
        <w:rPr>
          <w:rFonts w:ascii="Arial" w:hAnsi="Arial" w:cs="Arial"/>
          <w:sz w:val="22"/>
          <w:szCs w:val="22"/>
        </w:rPr>
        <w:t>donijete slijedeće odluke</w:t>
      </w:r>
      <w:r w:rsidRPr="00037681" w:rsidR="00BD2C52">
        <w:rPr>
          <w:rFonts w:ascii="Arial" w:hAnsi="Arial" w:cs="Arial"/>
          <w:sz w:val="22"/>
          <w:szCs w:val="22"/>
        </w:rPr>
        <w:t>:</w:t>
      </w:r>
    </w:p>
    <w:p w:rsidRPr="00037681" w:rsidR="00F95A48" w:rsidP="00014C12" w:rsidRDefault="00F95A48">
      <w:pPr>
        <w:jc w:val="both"/>
        <w:rPr>
          <w:rFonts w:ascii="Arial" w:hAnsi="Arial" w:cs="Arial"/>
          <w:sz w:val="22"/>
          <w:szCs w:val="22"/>
          <w:lang w:eastAsia="en-US"/>
        </w:rPr>
      </w:pPr>
    </w:p>
    <w:p w:rsidRPr="00037681" w:rsidR="000360B4" w:rsidP="000360B4" w:rsidRDefault="006030BB">
      <w:pPr>
        <w:tabs>
          <w:tab w:val="left" w:pos="960"/>
        </w:tabs>
        <w:jc w:val="both"/>
        <w:rPr>
          <w:rFonts w:ascii="Arial" w:hAnsi="Arial" w:cs="Arial"/>
          <w:sz w:val="22"/>
          <w:szCs w:val="22"/>
        </w:rPr>
      </w:pPr>
      <w:r w:rsidRPr="00037681">
        <w:rPr>
          <w:rFonts w:ascii="Arial" w:hAnsi="Arial" w:cs="Arial"/>
          <w:sz w:val="22"/>
          <w:szCs w:val="22"/>
        </w:rPr>
        <w:t xml:space="preserve">1. </w:t>
      </w:r>
      <w:r w:rsidRPr="00037681" w:rsidR="00744CF1">
        <w:rPr>
          <w:rFonts w:ascii="Arial" w:hAnsi="Arial" w:cs="Arial"/>
          <w:sz w:val="22"/>
          <w:szCs w:val="22"/>
        </w:rPr>
        <w:t>Prihvaća se Izvješće</w:t>
      </w:r>
      <w:r w:rsidRPr="00037681" w:rsidR="00F95A48">
        <w:rPr>
          <w:rFonts w:ascii="Arial" w:hAnsi="Arial" w:cs="Arial"/>
          <w:sz w:val="22"/>
          <w:szCs w:val="22"/>
        </w:rPr>
        <w:t xml:space="preserve"> stečajnog upravitelja o gospodarskom položaju dužnika </w:t>
      </w:r>
      <w:r w:rsidR="004C14D7">
        <w:rPr>
          <w:rFonts w:ascii="Arial" w:hAnsi="Arial" w:cs="Arial"/>
          <w:sz w:val="22"/>
          <w:szCs w:val="22"/>
        </w:rPr>
        <w:t xml:space="preserve">i </w:t>
      </w:r>
      <w:r w:rsidRPr="00037681" w:rsidR="000360B4">
        <w:rPr>
          <w:rFonts w:ascii="Arial" w:hAnsi="Arial" w:cs="Arial"/>
          <w:sz w:val="22"/>
          <w:szCs w:val="22"/>
        </w:rPr>
        <w:t xml:space="preserve">njegovim uzrocima od </w:t>
      </w:r>
      <w:r w:rsidR="004C14D7">
        <w:rPr>
          <w:rFonts w:ascii="Arial" w:hAnsi="Arial" w:cs="Arial"/>
          <w:sz w:val="22"/>
          <w:szCs w:val="22"/>
        </w:rPr>
        <w:t xml:space="preserve"> 8. kolovoza 2022.</w:t>
      </w:r>
    </w:p>
    <w:p w:rsidRPr="00037681" w:rsidR="00601564" w:rsidP="00A05751" w:rsidRDefault="00601564">
      <w:pPr>
        <w:jc w:val="both"/>
        <w:rPr>
          <w:rFonts w:ascii="Arial" w:hAnsi="Arial" w:cs="Arial"/>
          <w:color w:val="FF0000"/>
          <w:sz w:val="22"/>
          <w:szCs w:val="22"/>
        </w:rPr>
      </w:pPr>
    </w:p>
    <w:p w:rsidRPr="00037681" w:rsidR="00601564" w:rsidP="00601564" w:rsidRDefault="006030BB">
      <w:pPr>
        <w:pStyle w:val="Obinitekst"/>
        <w:jc w:val="both"/>
        <w:rPr>
          <w:rFonts w:ascii="Arial" w:hAnsi="Arial" w:cs="Arial"/>
          <w:sz w:val="22"/>
          <w:szCs w:val="22"/>
        </w:rPr>
      </w:pPr>
      <w:r w:rsidRPr="00037681">
        <w:rPr>
          <w:rFonts w:ascii="Arial" w:hAnsi="Arial" w:cs="Arial"/>
          <w:sz w:val="22"/>
          <w:szCs w:val="22"/>
        </w:rPr>
        <w:lastRenderedPageBreak/>
        <w:t xml:space="preserve">2. </w:t>
      </w:r>
      <w:r w:rsidRPr="00037681" w:rsidR="00A05751">
        <w:rPr>
          <w:rFonts w:ascii="Arial" w:hAnsi="Arial" w:cs="Arial"/>
          <w:sz w:val="22"/>
          <w:szCs w:val="22"/>
        </w:rPr>
        <w:t xml:space="preserve">Stečajni dužnik </w:t>
      </w:r>
      <w:r w:rsidRPr="00037681" w:rsidR="00846B68">
        <w:rPr>
          <w:rFonts w:ascii="Arial" w:hAnsi="Arial" w:cs="Arial"/>
          <w:sz w:val="22"/>
          <w:szCs w:val="22"/>
        </w:rPr>
        <w:t>neće nastaviti poslovanje.</w:t>
      </w:r>
    </w:p>
    <w:p w:rsidRPr="00037681" w:rsidR="00AD6E19" w:rsidP="00601564" w:rsidRDefault="00AD6E19">
      <w:pPr>
        <w:pStyle w:val="Obinitekst"/>
        <w:jc w:val="both"/>
        <w:rPr>
          <w:rFonts w:ascii="Arial" w:hAnsi="Arial" w:cs="Arial"/>
          <w:sz w:val="22"/>
          <w:szCs w:val="22"/>
        </w:rPr>
      </w:pPr>
    </w:p>
    <w:p w:rsidRPr="00151FCC" w:rsidR="00B37EB0" w:rsidP="00B37EB0" w:rsidRDefault="00AD6E19">
      <w:pPr>
        <w:pStyle w:val="Obinitekst"/>
        <w:jc w:val="both"/>
        <w:rPr>
          <w:rFonts w:ascii="Arial" w:hAnsi="Arial" w:cs="Arial"/>
          <w:color w:val="FF0000"/>
          <w:sz w:val="22"/>
          <w:szCs w:val="22"/>
          <w:lang w:val="hr-HR"/>
        </w:rPr>
      </w:pPr>
      <w:r w:rsidRPr="00037681">
        <w:rPr>
          <w:rFonts w:ascii="Arial" w:hAnsi="Arial" w:cs="Arial"/>
          <w:sz w:val="22"/>
          <w:szCs w:val="22"/>
        </w:rPr>
        <w:t xml:space="preserve">3. </w:t>
      </w:r>
      <w:r w:rsidR="004C14D7">
        <w:rPr>
          <w:rFonts w:ascii="Arial" w:hAnsi="Arial" w:cs="Arial"/>
          <w:sz w:val="22"/>
          <w:szCs w:val="22"/>
          <w:lang w:val="hr-HR"/>
        </w:rPr>
        <w:t xml:space="preserve">Prihvaća se Ugovor o zakupu </w:t>
      </w:r>
      <w:proofErr w:type="gramStart"/>
      <w:r w:rsidR="004C14D7">
        <w:rPr>
          <w:rFonts w:ascii="Arial" w:hAnsi="Arial" w:cs="Arial"/>
          <w:sz w:val="22"/>
          <w:szCs w:val="22"/>
          <w:lang w:val="hr-HR"/>
        </w:rPr>
        <w:t>sa</w:t>
      </w:r>
      <w:proofErr w:type="gramEnd"/>
      <w:r w:rsidR="004C14D7">
        <w:rPr>
          <w:rFonts w:ascii="Arial" w:hAnsi="Arial" w:cs="Arial"/>
          <w:sz w:val="22"/>
          <w:szCs w:val="22"/>
          <w:lang w:val="hr-HR"/>
        </w:rPr>
        <w:t xml:space="preserve"> zakupcem Šimom Jurjevićem iz Zadra, vlasnikom obrta GLORIA CLASSIC i to poslovnog prostora koji se nalazi u trgovačkom centru </w:t>
      </w:r>
      <w:proofErr w:type="spellStart"/>
      <w:r w:rsidR="004C14D7">
        <w:rPr>
          <w:rFonts w:ascii="Arial" w:hAnsi="Arial" w:cs="Arial"/>
          <w:sz w:val="22"/>
          <w:szCs w:val="22"/>
          <w:lang w:val="hr-HR"/>
        </w:rPr>
        <w:t>Relja</w:t>
      </w:r>
      <w:proofErr w:type="spellEnd"/>
      <w:r w:rsidR="004C14D7">
        <w:rPr>
          <w:rFonts w:ascii="Arial" w:hAnsi="Arial" w:cs="Arial"/>
          <w:sz w:val="22"/>
          <w:szCs w:val="22"/>
          <w:lang w:val="hr-HR"/>
        </w:rPr>
        <w:t xml:space="preserve">, </w:t>
      </w:r>
      <w:proofErr w:type="spellStart"/>
      <w:r w:rsidR="004C14D7">
        <w:rPr>
          <w:rFonts w:ascii="Arial" w:hAnsi="Arial" w:cs="Arial"/>
          <w:sz w:val="22"/>
          <w:szCs w:val="22"/>
          <w:lang w:val="hr-HR"/>
        </w:rPr>
        <w:t>Polačišće</w:t>
      </w:r>
      <w:proofErr w:type="spellEnd"/>
      <w:r w:rsidR="004C14D7">
        <w:rPr>
          <w:rFonts w:ascii="Arial" w:hAnsi="Arial" w:cs="Arial"/>
          <w:sz w:val="22"/>
          <w:szCs w:val="22"/>
          <w:lang w:val="hr-HR"/>
        </w:rPr>
        <w:t xml:space="preserve"> 2, Zadar, 1. kat, veličine 72,15m2, do unovčenja iste, po cijeni zakupa od 6.000,00 kn/mj.,</w:t>
      </w:r>
      <w:r w:rsidR="00B37EB0">
        <w:rPr>
          <w:rFonts w:ascii="Arial" w:hAnsi="Arial" w:cs="Arial"/>
          <w:sz w:val="22"/>
          <w:szCs w:val="22"/>
          <w:lang w:val="hr-HR"/>
        </w:rPr>
        <w:t xml:space="preserve"> </w:t>
      </w:r>
      <w:r w:rsidR="00B37EB0">
        <w:rPr>
          <w:rFonts w:ascii="Arial" w:hAnsi="Arial" w:cs="Arial"/>
          <w:sz w:val="22"/>
          <w:szCs w:val="22"/>
          <w:lang w:val="hr-HR"/>
        </w:rPr>
        <w:t xml:space="preserve">s time da sve troškove proizašle iz vlasništva snosi </w:t>
      </w:r>
      <w:r w:rsidR="00B37EB0">
        <w:rPr>
          <w:rFonts w:ascii="Arial" w:hAnsi="Arial" w:cs="Arial"/>
          <w:sz w:val="22"/>
          <w:szCs w:val="22"/>
          <w:lang w:val="hr-HR"/>
        </w:rPr>
        <w:t xml:space="preserve">dužnik kao </w:t>
      </w:r>
      <w:r w:rsidR="00B37EB0">
        <w:rPr>
          <w:rFonts w:ascii="Arial" w:hAnsi="Arial" w:cs="Arial"/>
          <w:sz w:val="22"/>
          <w:szCs w:val="22"/>
          <w:lang w:val="hr-HR"/>
        </w:rPr>
        <w:t>vlasnik.</w:t>
      </w:r>
    </w:p>
    <w:p w:rsidRPr="00037681" w:rsidR="004640BA" w:rsidP="00BD2C52" w:rsidRDefault="004640BA">
      <w:pPr>
        <w:pStyle w:val="Obinitekst"/>
        <w:jc w:val="both"/>
        <w:rPr>
          <w:rFonts w:ascii="Arial" w:hAnsi="Arial" w:cs="Arial"/>
          <w:sz w:val="22"/>
          <w:szCs w:val="22"/>
          <w:lang w:val="hr-HR"/>
        </w:rPr>
      </w:pPr>
    </w:p>
    <w:p w:rsidRPr="00037681" w:rsidR="004C14D7" w:rsidP="004C14D7" w:rsidRDefault="00836762">
      <w:pPr>
        <w:tabs>
          <w:tab w:val="left" w:pos="960"/>
        </w:tabs>
        <w:jc w:val="both"/>
        <w:rPr>
          <w:rFonts w:ascii="Arial" w:hAnsi="Arial" w:cs="Arial"/>
          <w:sz w:val="22"/>
          <w:szCs w:val="22"/>
        </w:rPr>
      </w:pPr>
      <w:r w:rsidRPr="00037681">
        <w:rPr>
          <w:rFonts w:ascii="Arial" w:hAnsi="Arial" w:cs="Arial"/>
          <w:sz w:val="22"/>
          <w:szCs w:val="22"/>
        </w:rPr>
        <w:t>4</w:t>
      </w:r>
      <w:r w:rsidRPr="00037681" w:rsidR="0049377B">
        <w:rPr>
          <w:rFonts w:ascii="Arial" w:hAnsi="Arial" w:cs="Arial"/>
          <w:sz w:val="22"/>
          <w:szCs w:val="22"/>
        </w:rPr>
        <w:t xml:space="preserve">. </w:t>
      </w:r>
      <w:r w:rsidRPr="00037681" w:rsidR="00846B68">
        <w:rPr>
          <w:rFonts w:ascii="Arial" w:hAnsi="Arial" w:cs="Arial"/>
          <w:sz w:val="22"/>
          <w:szCs w:val="22"/>
        </w:rPr>
        <w:t xml:space="preserve">Unovčit će se imovina stečajnog dužnika </w:t>
      </w:r>
      <w:r w:rsidR="004C14D7">
        <w:rPr>
          <w:rFonts w:ascii="Arial" w:hAnsi="Arial" w:cs="Arial"/>
          <w:sz w:val="22"/>
          <w:szCs w:val="22"/>
        </w:rPr>
        <w:t xml:space="preserve">i to nekretnina oznake </w:t>
      </w:r>
      <w:r w:rsidRPr="004C14D7" w:rsidR="004C14D7">
        <w:rPr>
          <w:rFonts w:ascii="Arial" w:hAnsi="Arial" w:cs="Arial"/>
          <w:sz w:val="22"/>
          <w:szCs w:val="22"/>
        </w:rPr>
        <w:t>kat. čest. 4924/2, 102. suvlasnički dio:62/10000, ETAŽNO VLASNIŠTVO (E-102), poslovni prostor na prvo katu zgrade oznake broj 5-a), ukupno korisne površine 72,15m2, u elaboratu neobojano, upi</w:t>
      </w:r>
      <w:r w:rsidR="004C14D7">
        <w:rPr>
          <w:rFonts w:ascii="Arial" w:hAnsi="Arial" w:cs="Arial"/>
          <w:sz w:val="22"/>
          <w:szCs w:val="22"/>
        </w:rPr>
        <w:t xml:space="preserve">sana u zk.ul. 13234, k.o. Zadar, </w:t>
      </w:r>
      <w:r w:rsidRPr="00037681" w:rsidR="004C14D7">
        <w:rPr>
          <w:rFonts w:ascii="Arial" w:hAnsi="Arial" w:cs="Arial"/>
          <w:sz w:val="22"/>
          <w:szCs w:val="22"/>
        </w:rPr>
        <w:t>unovči sukladno odredi čl. 247. Stečajnog zakona</w:t>
      </w:r>
      <w:r w:rsidR="004C14D7">
        <w:rPr>
          <w:rFonts w:ascii="Arial" w:hAnsi="Arial" w:cs="Arial"/>
          <w:sz w:val="22"/>
          <w:szCs w:val="22"/>
        </w:rPr>
        <w:t>, po procijenjenoj vrijednosti od strane ovlaštenog sudskog vještaka Dražena Džepine u iznosu od 1.318.000,00 kuna.</w:t>
      </w:r>
    </w:p>
    <w:p w:rsidRPr="00037681" w:rsidR="00AA7301" w:rsidP="00846B68" w:rsidRDefault="00AA7301">
      <w:pPr>
        <w:jc w:val="both"/>
        <w:rPr>
          <w:rFonts w:ascii="Arial" w:hAnsi="Arial" w:cs="Arial"/>
          <w:sz w:val="22"/>
          <w:szCs w:val="22"/>
        </w:rPr>
      </w:pPr>
    </w:p>
    <w:p w:rsidRPr="00037681" w:rsidR="00B37EB0" w:rsidP="00B37EB0" w:rsidRDefault="004C14D7">
      <w:pPr>
        <w:tabs>
          <w:tab w:val="left" w:pos="960"/>
        </w:tabs>
        <w:jc w:val="both"/>
        <w:rPr>
          <w:rFonts w:ascii="Arial" w:hAnsi="Arial" w:cs="Arial"/>
          <w:sz w:val="22"/>
          <w:szCs w:val="22"/>
        </w:rPr>
      </w:pPr>
      <w:r>
        <w:rPr>
          <w:rFonts w:ascii="Arial" w:hAnsi="Arial" w:cs="Arial"/>
          <w:sz w:val="22"/>
          <w:szCs w:val="22"/>
        </w:rPr>
        <w:t>5</w:t>
      </w:r>
      <w:r w:rsidRPr="00037681" w:rsidR="00AA7301">
        <w:rPr>
          <w:rFonts w:ascii="Arial" w:hAnsi="Arial" w:cs="Arial"/>
          <w:sz w:val="22"/>
          <w:szCs w:val="22"/>
        </w:rPr>
        <w:t xml:space="preserve">. </w:t>
      </w:r>
      <w:r w:rsidRPr="00037681" w:rsidR="00432098">
        <w:rPr>
          <w:rFonts w:ascii="Arial" w:hAnsi="Arial" w:cs="Arial"/>
          <w:sz w:val="22"/>
          <w:szCs w:val="22"/>
        </w:rPr>
        <w:t>Prihvaća se</w:t>
      </w:r>
      <w:r w:rsidRPr="00037681" w:rsidR="00AA7301">
        <w:rPr>
          <w:rFonts w:ascii="Arial" w:hAnsi="Arial" w:cs="Arial"/>
          <w:sz w:val="22"/>
          <w:szCs w:val="22"/>
        </w:rPr>
        <w:t xml:space="preserve"> predloženi predračun troškova stečajnog postupka </w:t>
      </w:r>
      <w:r w:rsidRPr="00037681" w:rsidR="00836762">
        <w:rPr>
          <w:rFonts w:ascii="Arial" w:hAnsi="Arial" w:cs="Arial"/>
          <w:sz w:val="22"/>
          <w:szCs w:val="22"/>
        </w:rPr>
        <w:t xml:space="preserve">stečajnog upravitelja od 8. </w:t>
      </w:r>
      <w:r>
        <w:rPr>
          <w:rFonts w:ascii="Arial" w:hAnsi="Arial" w:cs="Arial"/>
          <w:sz w:val="22"/>
          <w:szCs w:val="22"/>
        </w:rPr>
        <w:t>kolovoza 2022.</w:t>
      </w:r>
      <w:r w:rsidRPr="00B37EB0" w:rsidR="00B37EB0">
        <w:rPr>
          <w:rFonts w:ascii="Arial" w:hAnsi="Arial" w:cs="Arial"/>
          <w:sz w:val="22"/>
          <w:szCs w:val="22"/>
        </w:rPr>
        <w:t xml:space="preserve"> </w:t>
      </w:r>
      <w:r w:rsidR="00B37EB0">
        <w:rPr>
          <w:rFonts w:ascii="Arial" w:hAnsi="Arial" w:cs="Arial"/>
          <w:sz w:val="22"/>
          <w:szCs w:val="22"/>
        </w:rPr>
        <w:t>na današnjem ročištu za 3.000,00 kuna mjesečno.</w:t>
      </w:r>
    </w:p>
    <w:p w:rsidRPr="00037681" w:rsidR="00A0535E" w:rsidP="00014C12" w:rsidRDefault="00A0535E">
      <w:pPr>
        <w:tabs>
          <w:tab w:val="left" w:pos="960"/>
        </w:tabs>
        <w:jc w:val="both"/>
        <w:rPr>
          <w:rFonts w:ascii="Arial" w:hAnsi="Arial" w:cs="Arial"/>
          <w:sz w:val="22"/>
          <w:szCs w:val="22"/>
        </w:rPr>
      </w:pPr>
    </w:p>
    <w:p w:rsidRPr="00037681" w:rsidR="00A0535E" w:rsidP="00014C12" w:rsidRDefault="00A0535E">
      <w:pPr>
        <w:tabs>
          <w:tab w:val="left" w:pos="960"/>
        </w:tabs>
        <w:jc w:val="both"/>
        <w:rPr>
          <w:rFonts w:ascii="Arial" w:hAnsi="Arial" w:cs="Arial"/>
          <w:sz w:val="22"/>
          <w:szCs w:val="22"/>
        </w:rPr>
      </w:pPr>
      <w:r w:rsidRPr="00037681">
        <w:rPr>
          <w:rFonts w:ascii="Arial" w:hAnsi="Arial" w:cs="Arial"/>
          <w:sz w:val="22"/>
          <w:szCs w:val="22"/>
        </w:rPr>
        <w:t>Nakon što su donesene odluke n</w:t>
      </w:r>
      <w:r w:rsidRPr="00037681" w:rsidR="00EA17D8">
        <w:rPr>
          <w:rFonts w:ascii="Arial" w:hAnsi="Arial" w:cs="Arial"/>
          <w:sz w:val="22"/>
          <w:szCs w:val="22"/>
        </w:rPr>
        <w:t xml:space="preserve">a današnjoj Skupštini, </w:t>
      </w:r>
      <w:r w:rsidRPr="00037681">
        <w:rPr>
          <w:rFonts w:ascii="Arial" w:hAnsi="Arial" w:cs="Arial"/>
          <w:sz w:val="22"/>
          <w:szCs w:val="22"/>
        </w:rPr>
        <w:t>sudac objavljuje da je izvještajno ročište dovršeno.</w:t>
      </w:r>
    </w:p>
    <w:p w:rsidRPr="00037681" w:rsidR="00D55FF2" w:rsidP="00014C12" w:rsidRDefault="00D55FF2">
      <w:pPr>
        <w:tabs>
          <w:tab w:val="left" w:pos="0"/>
          <w:tab w:val="left" w:pos="360"/>
        </w:tabs>
        <w:jc w:val="both"/>
        <w:rPr>
          <w:rFonts w:ascii="Arial" w:hAnsi="Arial" w:cs="Arial"/>
          <w:sz w:val="22"/>
          <w:szCs w:val="22"/>
        </w:rPr>
      </w:pPr>
    </w:p>
    <w:p w:rsidRPr="00037681" w:rsidR="00D55FF2" w:rsidP="00014C12" w:rsidRDefault="00D55FF2">
      <w:pPr>
        <w:tabs>
          <w:tab w:val="left" w:pos="0"/>
          <w:tab w:val="left" w:pos="360"/>
        </w:tabs>
        <w:jc w:val="both"/>
        <w:rPr>
          <w:rFonts w:ascii="Arial" w:hAnsi="Arial" w:cs="Arial"/>
          <w:sz w:val="22"/>
          <w:szCs w:val="22"/>
        </w:rPr>
      </w:pPr>
      <w:r w:rsidRPr="00037681">
        <w:rPr>
          <w:rFonts w:ascii="Arial" w:hAnsi="Arial" w:cs="Arial"/>
          <w:sz w:val="22"/>
          <w:szCs w:val="22"/>
        </w:rPr>
        <w:t xml:space="preserve">Dovršeno </w:t>
      </w:r>
      <w:r w:rsidRPr="00037681" w:rsidR="00F81BC9">
        <w:rPr>
          <w:rFonts w:ascii="Arial" w:hAnsi="Arial" w:cs="Arial"/>
          <w:sz w:val="22"/>
          <w:szCs w:val="22"/>
        </w:rPr>
        <w:t xml:space="preserve">u </w:t>
      </w:r>
      <w:r w:rsidR="00B37EB0">
        <w:rPr>
          <w:rFonts w:ascii="Arial" w:hAnsi="Arial" w:cs="Arial"/>
          <w:sz w:val="22"/>
          <w:szCs w:val="22"/>
        </w:rPr>
        <w:t xml:space="preserve"> 8,50</w:t>
      </w:r>
      <w:bookmarkStart w:name="_GoBack" w:id="0"/>
      <w:bookmarkEnd w:id="0"/>
      <w:r w:rsidRPr="00037681" w:rsidR="00E20328">
        <w:rPr>
          <w:rFonts w:ascii="Arial" w:hAnsi="Arial" w:cs="Arial"/>
          <w:sz w:val="22"/>
          <w:szCs w:val="22"/>
        </w:rPr>
        <w:t xml:space="preserve"> </w:t>
      </w:r>
      <w:r w:rsidRPr="00037681">
        <w:rPr>
          <w:rFonts w:ascii="Arial" w:hAnsi="Arial" w:cs="Arial"/>
          <w:sz w:val="22"/>
          <w:szCs w:val="22"/>
        </w:rPr>
        <w:t>sati.</w:t>
      </w:r>
    </w:p>
    <w:p w:rsidRPr="00037681" w:rsidR="00D55FF2" w:rsidP="00014C12" w:rsidRDefault="00D55FF2">
      <w:pPr>
        <w:tabs>
          <w:tab w:val="left" w:pos="0"/>
          <w:tab w:val="left" w:pos="360"/>
        </w:tabs>
        <w:jc w:val="both"/>
        <w:rPr>
          <w:rFonts w:ascii="Arial" w:hAnsi="Arial" w:cs="Arial"/>
          <w:sz w:val="22"/>
          <w:szCs w:val="22"/>
        </w:rPr>
      </w:pPr>
    </w:p>
    <w:p w:rsidRPr="00037681" w:rsidR="006D47A9" w:rsidP="00014C12" w:rsidRDefault="006D47A9">
      <w:pPr>
        <w:tabs>
          <w:tab w:val="left" w:pos="0"/>
          <w:tab w:val="left" w:pos="360"/>
        </w:tabs>
        <w:jc w:val="both"/>
        <w:rPr>
          <w:rFonts w:ascii="Arial" w:hAnsi="Arial" w:cs="Arial"/>
          <w:sz w:val="22"/>
          <w:szCs w:val="22"/>
        </w:rPr>
      </w:pPr>
    </w:p>
    <w:p w:rsidRPr="00037681" w:rsidR="00D55FF2" w:rsidP="00014C12" w:rsidRDefault="00D55FF2">
      <w:pPr>
        <w:tabs>
          <w:tab w:val="left" w:pos="0"/>
          <w:tab w:val="left" w:pos="360"/>
        </w:tabs>
        <w:jc w:val="both"/>
        <w:rPr>
          <w:rFonts w:ascii="Arial" w:hAnsi="Arial" w:cs="Arial"/>
          <w:sz w:val="22"/>
          <w:szCs w:val="22"/>
        </w:rPr>
      </w:pPr>
      <w:r w:rsidRPr="00037681">
        <w:rPr>
          <w:rFonts w:ascii="Arial" w:hAnsi="Arial" w:cs="Arial"/>
          <w:sz w:val="22"/>
          <w:szCs w:val="22"/>
        </w:rPr>
        <w:tab/>
      </w:r>
      <w:r w:rsidRPr="00037681">
        <w:rPr>
          <w:rFonts w:ascii="Arial" w:hAnsi="Arial" w:cs="Arial"/>
          <w:sz w:val="22"/>
          <w:szCs w:val="22"/>
        </w:rPr>
        <w:tab/>
      </w:r>
      <w:r w:rsidRPr="00037681">
        <w:rPr>
          <w:rFonts w:ascii="Arial" w:hAnsi="Arial" w:cs="Arial"/>
          <w:sz w:val="22"/>
          <w:szCs w:val="22"/>
        </w:rPr>
        <w:tab/>
      </w:r>
      <w:r w:rsidRPr="00037681">
        <w:rPr>
          <w:rFonts w:ascii="Arial" w:hAnsi="Arial" w:cs="Arial"/>
          <w:sz w:val="22"/>
          <w:szCs w:val="22"/>
        </w:rPr>
        <w:tab/>
      </w:r>
      <w:r w:rsidRPr="00037681" w:rsidR="00D045F0">
        <w:rPr>
          <w:rFonts w:ascii="Arial" w:hAnsi="Arial" w:cs="Arial"/>
          <w:sz w:val="22"/>
          <w:szCs w:val="22"/>
        </w:rPr>
        <w:tab/>
      </w:r>
      <w:r w:rsidRPr="00037681" w:rsidR="00D045F0">
        <w:rPr>
          <w:rFonts w:ascii="Arial" w:hAnsi="Arial" w:cs="Arial"/>
          <w:sz w:val="22"/>
          <w:szCs w:val="22"/>
        </w:rPr>
        <w:tab/>
      </w:r>
      <w:r w:rsidRPr="00037681">
        <w:rPr>
          <w:rFonts w:ascii="Arial" w:hAnsi="Arial" w:cs="Arial"/>
          <w:sz w:val="22"/>
          <w:szCs w:val="22"/>
        </w:rPr>
        <w:t>SU</w:t>
      </w:r>
      <w:r w:rsidRPr="00037681" w:rsidR="00846B68">
        <w:rPr>
          <w:rFonts w:ascii="Arial" w:hAnsi="Arial" w:cs="Arial"/>
          <w:sz w:val="22"/>
          <w:szCs w:val="22"/>
        </w:rPr>
        <w:t>TKINJA</w:t>
      </w:r>
      <w:r w:rsidRPr="00037681">
        <w:rPr>
          <w:rFonts w:ascii="Arial" w:hAnsi="Arial" w:cs="Arial"/>
          <w:sz w:val="22"/>
          <w:szCs w:val="22"/>
        </w:rPr>
        <w:t xml:space="preserve">           </w:t>
      </w:r>
      <w:r w:rsidRPr="00037681" w:rsidR="00EA17D8">
        <w:rPr>
          <w:rFonts w:ascii="Arial" w:hAnsi="Arial" w:cs="Arial"/>
          <w:sz w:val="22"/>
          <w:szCs w:val="22"/>
        </w:rPr>
        <w:t xml:space="preserve">             </w:t>
      </w:r>
      <w:r w:rsidRPr="00037681">
        <w:rPr>
          <w:rFonts w:ascii="Arial" w:hAnsi="Arial" w:cs="Arial"/>
          <w:sz w:val="22"/>
          <w:szCs w:val="22"/>
        </w:rPr>
        <w:t xml:space="preserve"> STEČAJNI UPRAVITELJ </w:t>
      </w:r>
      <w:r w:rsidRPr="00037681">
        <w:rPr>
          <w:rFonts w:ascii="Arial" w:hAnsi="Arial" w:cs="Arial"/>
          <w:sz w:val="22"/>
          <w:szCs w:val="22"/>
        </w:rPr>
        <w:tab/>
      </w:r>
    </w:p>
    <w:p w:rsidRPr="00037681" w:rsidR="00302321" w:rsidP="00014C12" w:rsidRDefault="00302321">
      <w:pPr>
        <w:tabs>
          <w:tab w:val="left" w:pos="0"/>
          <w:tab w:val="left" w:pos="360"/>
        </w:tabs>
        <w:jc w:val="both"/>
        <w:rPr>
          <w:rFonts w:ascii="Arial" w:hAnsi="Arial" w:cs="Arial"/>
          <w:sz w:val="22"/>
          <w:szCs w:val="22"/>
        </w:rPr>
      </w:pPr>
    </w:p>
    <w:p w:rsidRPr="00037681" w:rsidR="00D045F0" w:rsidP="00014C12" w:rsidRDefault="00D045F0">
      <w:pPr>
        <w:tabs>
          <w:tab w:val="left" w:pos="0"/>
          <w:tab w:val="left" w:pos="360"/>
        </w:tabs>
        <w:jc w:val="both"/>
        <w:rPr>
          <w:rFonts w:ascii="Arial" w:hAnsi="Arial" w:cs="Arial"/>
          <w:sz w:val="22"/>
          <w:szCs w:val="22"/>
        </w:rPr>
      </w:pPr>
    </w:p>
    <w:p w:rsidRPr="00037681" w:rsidR="00D045F0" w:rsidP="00014C12" w:rsidRDefault="00D045F0">
      <w:pPr>
        <w:tabs>
          <w:tab w:val="left" w:pos="0"/>
          <w:tab w:val="left" w:pos="360"/>
        </w:tabs>
        <w:jc w:val="both"/>
        <w:rPr>
          <w:rFonts w:ascii="Arial" w:hAnsi="Arial" w:cs="Arial"/>
          <w:sz w:val="22"/>
          <w:szCs w:val="22"/>
        </w:rPr>
      </w:pPr>
    </w:p>
    <w:p w:rsidRPr="00037681" w:rsidR="00302321" w:rsidP="00014C12" w:rsidRDefault="00302321">
      <w:pPr>
        <w:tabs>
          <w:tab w:val="left" w:pos="0"/>
          <w:tab w:val="left" w:pos="360"/>
        </w:tabs>
        <w:jc w:val="both"/>
        <w:rPr>
          <w:rFonts w:ascii="Arial" w:hAnsi="Arial" w:cs="Arial"/>
          <w:sz w:val="22"/>
          <w:szCs w:val="22"/>
        </w:rPr>
      </w:pPr>
    </w:p>
    <w:p w:rsidRPr="00037681" w:rsidR="00F81BC9" w:rsidP="00F81BC9" w:rsidRDefault="00F81BC9">
      <w:pPr>
        <w:tabs>
          <w:tab w:val="left" w:pos="0"/>
          <w:tab w:val="left" w:pos="360"/>
        </w:tabs>
        <w:jc w:val="both"/>
        <w:rPr>
          <w:rFonts w:ascii="Arial" w:hAnsi="Arial" w:cs="Arial"/>
          <w:sz w:val="22"/>
          <w:szCs w:val="22"/>
        </w:rPr>
      </w:pPr>
      <w:r w:rsidRPr="00037681">
        <w:rPr>
          <w:rFonts w:ascii="Arial" w:hAnsi="Arial" w:cs="Arial"/>
          <w:sz w:val="22"/>
          <w:szCs w:val="22"/>
        </w:rPr>
        <w:tab/>
      </w:r>
      <w:r w:rsidRPr="00037681">
        <w:rPr>
          <w:rFonts w:ascii="Arial" w:hAnsi="Arial" w:cs="Arial"/>
          <w:sz w:val="22"/>
          <w:szCs w:val="22"/>
        </w:rPr>
        <w:tab/>
      </w:r>
      <w:r w:rsidRPr="00037681">
        <w:rPr>
          <w:rFonts w:ascii="Arial" w:hAnsi="Arial" w:cs="Arial"/>
          <w:sz w:val="22"/>
          <w:szCs w:val="22"/>
        </w:rPr>
        <w:tab/>
      </w:r>
      <w:r w:rsidRPr="00037681">
        <w:rPr>
          <w:rFonts w:ascii="Arial" w:hAnsi="Arial" w:cs="Arial"/>
          <w:sz w:val="22"/>
          <w:szCs w:val="22"/>
        </w:rPr>
        <w:tab/>
      </w:r>
      <w:r w:rsidRPr="00037681">
        <w:rPr>
          <w:rFonts w:ascii="Arial" w:hAnsi="Arial" w:cs="Arial"/>
          <w:sz w:val="22"/>
          <w:szCs w:val="22"/>
        </w:rPr>
        <w:tab/>
      </w:r>
      <w:r w:rsidRPr="00037681">
        <w:rPr>
          <w:rFonts w:ascii="Arial" w:hAnsi="Arial" w:cs="Arial"/>
          <w:sz w:val="22"/>
          <w:szCs w:val="22"/>
        </w:rPr>
        <w:tab/>
      </w:r>
      <w:r w:rsidRPr="00037681" w:rsidR="00D045F0">
        <w:rPr>
          <w:rFonts w:ascii="Arial" w:hAnsi="Arial" w:cs="Arial"/>
          <w:sz w:val="22"/>
          <w:szCs w:val="22"/>
        </w:rPr>
        <w:t>ZAPISNIČAR</w:t>
      </w:r>
      <w:r w:rsidRPr="00037681">
        <w:rPr>
          <w:rFonts w:ascii="Arial" w:hAnsi="Arial" w:cs="Arial"/>
          <w:sz w:val="22"/>
          <w:szCs w:val="22"/>
        </w:rPr>
        <w:tab/>
      </w:r>
      <w:r w:rsidRPr="00037681" w:rsidR="001E1C2C">
        <w:rPr>
          <w:rFonts w:ascii="Arial" w:hAnsi="Arial" w:cs="Arial"/>
          <w:sz w:val="22"/>
          <w:szCs w:val="22"/>
        </w:rPr>
        <w:tab/>
      </w:r>
      <w:r w:rsidRPr="00037681" w:rsidR="001E1C2C">
        <w:rPr>
          <w:rFonts w:ascii="Arial" w:hAnsi="Arial" w:cs="Arial"/>
          <w:sz w:val="22"/>
          <w:szCs w:val="22"/>
        </w:rPr>
        <w:tab/>
        <w:t xml:space="preserve"> </w:t>
      </w:r>
      <w:r w:rsidRPr="00037681">
        <w:rPr>
          <w:rFonts w:ascii="Arial" w:hAnsi="Arial" w:cs="Arial"/>
          <w:sz w:val="22"/>
          <w:szCs w:val="22"/>
        </w:rPr>
        <w:t>VJEROVNICI</w:t>
      </w:r>
    </w:p>
    <w:p w:rsidRPr="00037681" w:rsidR="00D55FF2" w:rsidP="00014C12" w:rsidRDefault="00D55FF2">
      <w:pPr>
        <w:tabs>
          <w:tab w:val="left" w:pos="0"/>
          <w:tab w:val="left" w:pos="360"/>
        </w:tabs>
        <w:jc w:val="both"/>
        <w:rPr>
          <w:rFonts w:ascii="Arial" w:hAnsi="Arial" w:cs="Arial"/>
          <w:sz w:val="22"/>
          <w:szCs w:val="22"/>
        </w:rPr>
      </w:pPr>
    </w:p>
    <w:p w:rsidRPr="00037681" w:rsidR="00D55FF2" w:rsidP="00014C12" w:rsidRDefault="00D55FF2">
      <w:pPr>
        <w:tabs>
          <w:tab w:val="left" w:pos="0"/>
          <w:tab w:val="left" w:pos="360"/>
        </w:tabs>
        <w:jc w:val="both"/>
        <w:rPr>
          <w:rFonts w:ascii="Arial" w:hAnsi="Arial" w:cs="Arial"/>
          <w:sz w:val="22"/>
          <w:szCs w:val="22"/>
        </w:rPr>
      </w:pPr>
    </w:p>
    <w:p w:rsidRPr="00037681" w:rsidR="00DB052E" w:rsidP="00014C12" w:rsidRDefault="00DB052E">
      <w:pPr>
        <w:jc w:val="both"/>
        <w:rPr>
          <w:rFonts w:ascii="Arial" w:hAnsi="Arial" w:cs="Arial"/>
          <w:sz w:val="22"/>
          <w:szCs w:val="22"/>
        </w:rPr>
      </w:pPr>
    </w:p>
    <w:sectPr w:rsidRPr="00037681" w:rsidR="00DB052E" w:rsidSect="003842BD">
      <w:headerReference w:type="even" r:id="rId9"/>
      <w:headerReference w:type="default" r:id="rId10"/>
      <w:footerReference w:type="even" r:id="rId11"/>
      <w:footerReference w:type="default" r:id="rId12"/>
      <w:headerReference w:type="first" r:id="rId13"/>
      <w:pgSz w:w="11906" w:h="16838"/>
      <w:pgMar w:top="1246" w:right="1021" w:bottom="1418" w:left="1418" w:header="709" w:footer="709"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D75ED9" w:rsidP="00D55FF2" w:rsidRDefault="00D75ED9">
      <w:r>
        <w:separator/>
      </w:r>
    </w:p>
  </w:endnote>
  <w:endnote w:type="continuationSeparator" w:id="0">
    <w:p w:rsidR="00D75ED9" w:rsidP="00D55FF2" w:rsidRDefault="00D75ED9">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D75ED9" w:rsidP="00243EA5" w:rsidRDefault="00D75ED9">
    <w:pPr>
      <w:pStyle w:val="Podnoje"/>
      <w:framePr w:wrap="around" w:hAnchor="margin" w:vAnchor="text" w:xAlign="right" w:y="1"/>
      <w:rPr>
        <w:rStyle w:val="Brojstranice"/>
      </w:rPr>
    </w:pPr>
    <w:r>
      <w:rPr>
        <w:rStyle w:val="Brojstranice"/>
      </w:rPr>
      <w:fldChar w:fldCharType="begin"/>
    </w:r>
    <w:r>
      <w:rPr>
        <w:rStyle w:val="Brojstranice"/>
      </w:rPr>
      <w:instrText xml:space="preserve">PAGE  </w:instrText>
    </w:r>
    <w:r>
      <w:rPr>
        <w:rStyle w:val="Brojstranice"/>
      </w:rPr>
      <w:fldChar w:fldCharType="end"/>
    </w:r>
  </w:p>
  <w:p w:rsidR="00D75ED9" w:rsidP="00243EA5" w:rsidRDefault="00D75ED9">
    <w:pPr>
      <w:pStyle w:val="Podnoje"/>
      <w:ind w:right="360"/>
    </w:pPr>
  </w:p>
</w:ftr>
</file>

<file path=word/footer2.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D75ED9" w:rsidP="00243EA5" w:rsidRDefault="00D75ED9">
    <w:pPr>
      <w:pStyle w:val="Podnoje"/>
      <w:framePr w:wrap="around" w:hAnchor="margin" w:vAnchor="text" w:xAlign="right" w:y="1"/>
      <w:rPr>
        <w:rStyle w:val="Brojstranice"/>
      </w:rPr>
    </w:pPr>
  </w:p>
  <w:p w:rsidR="00D75ED9" w:rsidP="00243EA5" w:rsidRDefault="00D75ED9">
    <w:pPr>
      <w:pStyle w:val="Podnoje"/>
      <w:ind w:right="360"/>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D75ED9" w:rsidP="00D55FF2" w:rsidRDefault="00D75ED9">
      <w:r>
        <w:separator/>
      </w:r>
    </w:p>
  </w:footnote>
  <w:footnote w:type="continuationSeparator" w:id="0">
    <w:p w:rsidR="00D75ED9" w:rsidP="00D55FF2" w:rsidRDefault="00D75ED9">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D75ED9" w:rsidP="00243EA5" w:rsidRDefault="00D75ED9">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D75ED9" w:rsidRDefault="00D75ED9">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FC355E" w:rsidR="00D75ED9" w:rsidP="00243EA5" w:rsidRDefault="00D75ED9">
    <w:pPr>
      <w:pStyle w:val="Zaglavlje"/>
      <w:framePr w:wrap="around" w:hAnchor="margin" w:vAnchor="text" w:xAlign="center" w:y="1"/>
      <w:rPr>
        <w:rStyle w:val="Brojstranice"/>
        <w:rFonts w:ascii="Arial" w:hAnsi="Arial" w:cs="Arial"/>
        <w:sz w:val="22"/>
        <w:szCs w:val="22"/>
      </w:rPr>
    </w:pPr>
    <w:r w:rsidRPr="00FC355E">
      <w:rPr>
        <w:rStyle w:val="Brojstranice"/>
        <w:rFonts w:ascii="Arial" w:hAnsi="Arial" w:cs="Arial"/>
        <w:sz w:val="22"/>
        <w:szCs w:val="22"/>
      </w:rPr>
      <w:fldChar w:fldCharType="begin"/>
    </w:r>
    <w:r w:rsidRPr="00FC355E">
      <w:rPr>
        <w:rStyle w:val="Brojstranice"/>
        <w:rFonts w:ascii="Arial" w:hAnsi="Arial" w:cs="Arial"/>
        <w:sz w:val="22"/>
        <w:szCs w:val="22"/>
      </w:rPr>
      <w:instrText xml:space="preserve">PAGE  </w:instrText>
    </w:r>
    <w:r w:rsidRPr="00FC355E">
      <w:rPr>
        <w:rStyle w:val="Brojstranice"/>
        <w:rFonts w:ascii="Arial" w:hAnsi="Arial" w:cs="Arial"/>
        <w:sz w:val="22"/>
        <w:szCs w:val="22"/>
      </w:rPr>
      <w:fldChar w:fldCharType="separate"/>
    </w:r>
    <w:r w:rsidR="00B37EB0">
      <w:rPr>
        <w:rStyle w:val="Brojstranice"/>
        <w:rFonts w:ascii="Arial" w:hAnsi="Arial" w:cs="Arial"/>
        <w:noProof/>
        <w:sz w:val="22"/>
        <w:szCs w:val="22"/>
      </w:rPr>
      <w:t>5</w:t>
    </w:r>
    <w:r w:rsidRPr="00FC355E">
      <w:rPr>
        <w:rStyle w:val="Brojstranice"/>
        <w:rFonts w:ascii="Arial" w:hAnsi="Arial" w:cs="Arial"/>
        <w:sz w:val="22"/>
        <w:szCs w:val="22"/>
      </w:rPr>
      <w:fldChar w:fldCharType="end"/>
    </w:r>
  </w:p>
  <w:p w:rsidR="002B241C" w:rsidP="00690ADA" w:rsidRDefault="002B241C">
    <w:pPr>
      <w:pStyle w:val="Zaglavlje"/>
      <w:jc w:val="right"/>
      <w:rPr>
        <w:sz w:val="22"/>
        <w:szCs w:val="22"/>
      </w:rPr>
    </w:pPr>
  </w:p>
  <w:p w:rsidRPr="00FC355E" w:rsidR="00D75ED9" w:rsidP="00772340" w:rsidRDefault="002B241C">
    <w:pPr>
      <w:pStyle w:val="Zaglavlje"/>
      <w:jc w:val="right"/>
      <w:rPr>
        <w:rFonts w:ascii="Arial" w:hAnsi="Arial" w:cs="Arial"/>
        <w:sz w:val="22"/>
        <w:szCs w:val="22"/>
      </w:rPr>
    </w:pPr>
    <w:r>
      <w:rPr>
        <w:sz w:val="22"/>
        <w:szCs w:val="22"/>
      </w:rPr>
      <w:tab/>
    </w:r>
    <w:r>
      <w:rPr>
        <w:sz w:val="22"/>
        <w:szCs w:val="22"/>
      </w:rPr>
      <w:tab/>
    </w:r>
    <w:r>
      <w:rPr>
        <w:sz w:val="22"/>
        <w:szCs w:val="22"/>
      </w:rPr>
      <w:tab/>
    </w:r>
    <w:r w:rsidRPr="00FC355E" w:rsidR="00D75ED9">
      <w:rPr>
        <w:rFonts w:ascii="Arial" w:hAnsi="Arial" w:cs="Arial"/>
        <w:sz w:val="22"/>
        <w:szCs w:val="22"/>
      </w:rPr>
      <w:t>Poslovni broj: 2 St-</w:t>
    </w:r>
    <w:r w:rsidR="00FC355E">
      <w:rPr>
        <w:rFonts w:ascii="Arial" w:hAnsi="Arial" w:cs="Arial"/>
        <w:sz w:val="22"/>
        <w:szCs w:val="22"/>
      </w:rPr>
      <w:t>22/2022-31</w:t>
    </w:r>
  </w:p>
</w:hdr>
</file>

<file path=word/header3.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FC355E" w:rsidR="00D75ED9" w:rsidP="005F6B9C" w:rsidRDefault="00266DFD">
    <w:pPr>
      <w:pStyle w:val="Zaglavlje"/>
      <w:jc w:val="right"/>
      <w:rPr>
        <w:rFonts w:ascii="Arial" w:hAnsi="Arial" w:cs="Arial"/>
        <w:sz w:val="22"/>
        <w:szCs w:val="22"/>
      </w:rPr>
    </w:pPr>
    <w:r w:rsidRPr="00FC355E">
      <w:rPr>
        <w:rFonts w:ascii="Arial" w:hAnsi="Arial" w:cs="Arial"/>
        <w:sz w:val="22"/>
        <w:szCs w:val="22"/>
      </w:rPr>
      <w:t>Poslovni broj: 2 St-</w:t>
    </w:r>
    <w:r w:rsidR="00FC355E">
      <w:rPr>
        <w:rFonts w:ascii="Arial" w:hAnsi="Arial" w:cs="Arial"/>
        <w:sz w:val="22"/>
        <w:szCs w:val="22"/>
      </w:rPr>
      <w:t>22/2022-31</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CC02E1"/>
    <w:multiLevelType w:val="hybridMultilevel"/>
    <w:tmpl w:val="7428AABA"/>
    <w:lvl w:ilvl="0" w:tplc="72CA1C6A">
      <w:start w:val="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
    <w:nsid w:val="183E30C4"/>
    <w:multiLevelType w:val="hybridMultilevel"/>
    <w:tmpl w:val="52FACE04"/>
    <w:lvl w:ilvl="0" w:tplc="5E4A9130">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19BA2A6C"/>
    <w:multiLevelType w:val="hybridMultilevel"/>
    <w:tmpl w:val="7A626B84"/>
    <w:lvl w:ilvl="0" w:tplc="C5A27816">
      <w:start w:val="7"/>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26D74E4D"/>
    <w:multiLevelType w:val="hybridMultilevel"/>
    <w:tmpl w:val="40926D0C"/>
    <w:lvl w:ilvl="0" w:tplc="041A0017">
      <w:start w:val="1"/>
      <w:numFmt w:val="lowerLetter"/>
      <w:lvlText w:val="%1)"/>
      <w:lvlJc w:val="left"/>
      <w:pPr>
        <w:ind w:left="720" w:hanging="360"/>
      </w:pPr>
      <w:rPr>
        <w:rFonts w:hint="default"/>
        <w:b w:val="false"/>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31F2549C"/>
    <w:multiLevelType w:val="hybridMultilevel"/>
    <w:tmpl w:val="E0108394"/>
    <w:lvl w:ilvl="0" w:tplc="C3D666AA">
      <w:start w:val="36"/>
      <w:numFmt w:val="bullet"/>
      <w:lvlText w:val="-"/>
      <w:lvlJc w:val="left"/>
      <w:pPr>
        <w:ind w:left="644" w:hanging="360"/>
      </w:pPr>
      <w:rPr>
        <w:rFonts w:hint="default" w:ascii="Times New Roman" w:hAnsi="Times New Roman" w:eastAsia="Times New Roman" w:cs="Times New Roman"/>
      </w:rPr>
    </w:lvl>
    <w:lvl w:ilvl="1" w:tplc="041A0003" w:tentative="true">
      <w:start w:val="1"/>
      <w:numFmt w:val="bullet"/>
      <w:lvlText w:val="o"/>
      <w:lvlJc w:val="left"/>
      <w:pPr>
        <w:ind w:left="1364" w:hanging="360"/>
      </w:pPr>
      <w:rPr>
        <w:rFonts w:hint="default" w:ascii="Courier New" w:hAnsi="Courier New" w:cs="Courier New"/>
      </w:rPr>
    </w:lvl>
    <w:lvl w:ilvl="2" w:tplc="041A0005" w:tentative="true">
      <w:start w:val="1"/>
      <w:numFmt w:val="bullet"/>
      <w:lvlText w:val=""/>
      <w:lvlJc w:val="left"/>
      <w:pPr>
        <w:ind w:left="2084" w:hanging="360"/>
      </w:pPr>
      <w:rPr>
        <w:rFonts w:hint="default" w:ascii="Wingdings" w:hAnsi="Wingdings"/>
      </w:rPr>
    </w:lvl>
    <w:lvl w:ilvl="3" w:tplc="041A0001" w:tentative="true">
      <w:start w:val="1"/>
      <w:numFmt w:val="bullet"/>
      <w:lvlText w:val=""/>
      <w:lvlJc w:val="left"/>
      <w:pPr>
        <w:ind w:left="2804" w:hanging="360"/>
      </w:pPr>
      <w:rPr>
        <w:rFonts w:hint="default" w:ascii="Symbol" w:hAnsi="Symbol"/>
      </w:rPr>
    </w:lvl>
    <w:lvl w:ilvl="4" w:tplc="041A0003" w:tentative="true">
      <w:start w:val="1"/>
      <w:numFmt w:val="bullet"/>
      <w:lvlText w:val="o"/>
      <w:lvlJc w:val="left"/>
      <w:pPr>
        <w:ind w:left="3524" w:hanging="360"/>
      </w:pPr>
      <w:rPr>
        <w:rFonts w:hint="default" w:ascii="Courier New" w:hAnsi="Courier New" w:cs="Courier New"/>
      </w:rPr>
    </w:lvl>
    <w:lvl w:ilvl="5" w:tplc="041A0005" w:tentative="true">
      <w:start w:val="1"/>
      <w:numFmt w:val="bullet"/>
      <w:lvlText w:val=""/>
      <w:lvlJc w:val="left"/>
      <w:pPr>
        <w:ind w:left="4244" w:hanging="360"/>
      </w:pPr>
      <w:rPr>
        <w:rFonts w:hint="default" w:ascii="Wingdings" w:hAnsi="Wingdings"/>
      </w:rPr>
    </w:lvl>
    <w:lvl w:ilvl="6" w:tplc="041A0001" w:tentative="true">
      <w:start w:val="1"/>
      <w:numFmt w:val="bullet"/>
      <w:lvlText w:val=""/>
      <w:lvlJc w:val="left"/>
      <w:pPr>
        <w:ind w:left="4964" w:hanging="360"/>
      </w:pPr>
      <w:rPr>
        <w:rFonts w:hint="default" w:ascii="Symbol" w:hAnsi="Symbol"/>
      </w:rPr>
    </w:lvl>
    <w:lvl w:ilvl="7" w:tplc="041A0003" w:tentative="true">
      <w:start w:val="1"/>
      <w:numFmt w:val="bullet"/>
      <w:lvlText w:val="o"/>
      <w:lvlJc w:val="left"/>
      <w:pPr>
        <w:ind w:left="5684" w:hanging="360"/>
      </w:pPr>
      <w:rPr>
        <w:rFonts w:hint="default" w:ascii="Courier New" w:hAnsi="Courier New" w:cs="Courier New"/>
      </w:rPr>
    </w:lvl>
    <w:lvl w:ilvl="8" w:tplc="041A0005" w:tentative="true">
      <w:start w:val="1"/>
      <w:numFmt w:val="bullet"/>
      <w:lvlText w:val=""/>
      <w:lvlJc w:val="left"/>
      <w:pPr>
        <w:ind w:left="6404" w:hanging="360"/>
      </w:pPr>
      <w:rPr>
        <w:rFonts w:hint="default" w:ascii="Wingdings" w:hAnsi="Wingdings"/>
      </w:rPr>
    </w:lvl>
  </w:abstractNum>
  <w:abstractNum w:abstractNumId="5">
    <w:nsid w:val="47F41B9D"/>
    <w:multiLevelType w:val="hybridMultilevel"/>
    <w:tmpl w:val="08BA191C"/>
    <w:lvl w:ilvl="0" w:tplc="041A000F">
      <w:start w:val="1"/>
      <w:numFmt w:val="decimal"/>
      <w:lvlText w:val="%1."/>
      <w:lvlJc w:val="left"/>
      <w:pPr>
        <w:ind w:left="502" w:hanging="360"/>
      </w:pPr>
      <w:rPr>
        <w:rFonts w:hint="default"/>
      </w:rPr>
    </w:lvl>
    <w:lvl w:ilvl="1" w:tplc="041A0019" w:tentative="true">
      <w:start w:val="1"/>
      <w:numFmt w:val="lowerLetter"/>
      <w:lvlText w:val="%2."/>
      <w:lvlJc w:val="left"/>
      <w:pPr>
        <w:ind w:left="1222" w:hanging="360"/>
      </w:pPr>
    </w:lvl>
    <w:lvl w:ilvl="2" w:tplc="041A001B" w:tentative="true">
      <w:start w:val="1"/>
      <w:numFmt w:val="lowerRoman"/>
      <w:lvlText w:val="%3."/>
      <w:lvlJc w:val="right"/>
      <w:pPr>
        <w:ind w:left="1942" w:hanging="180"/>
      </w:pPr>
    </w:lvl>
    <w:lvl w:ilvl="3" w:tplc="041A000F" w:tentative="true">
      <w:start w:val="1"/>
      <w:numFmt w:val="decimal"/>
      <w:lvlText w:val="%4."/>
      <w:lvlJc w:val="left"/>
      <w:pPr>
        <w:ind w:left="2662" w:hanging="360"/>
      </w:pPr>
    </w:lvl>
    <w:lvl w:ilvl="4" w:tplc="041A0019" w:tentative="true">
      <w:start w:val="1"/>
      <w:numFmt w:val="lowerLetter"/>
      <w:lvlText w:val="%5."/>
      <w:lvlJc w:val="left"/>
      <w:pPr>
        <w:ind w:left="3382" w:hanging="360"/>
      </w:pPr>
    </w:lvl>
    <w:lvl w:ilvl="5" w:tplc="041A001B" w:tentative="true">
      <w:start w:val="1"/>
      <w:numFmt w:val="lowerRoman"/>
      <w:lvlText w:val="%6."/>
      <w:lvlJc w:val="right"/>
      <w:pPr>
        <w:ind w:left="4102" w:hanging="180"/>
      </w:pPr>
    </w:lvl>
    <w:lvl w:ilvl="6" w:tplc="041A000F" w:tentative="true">
      <w:start w:val="1"/>
      <w:numFmt w:val="decimal"/>
      <w:lvlText w:val="%7."/>
      <w:lvlJc w:val="left"/>
      <w:pPr>
        <w:ind w:left="4822" w:hanging="360"/>
      </w:pPr>
    </w:lvl>
    <w:lvl w:ilvl="7" w:tplc="041A0019" w:tentative="true">
      <w:start w:val="1"/>
      <w:numFmt w:val="lowerLetter"/>
      <w:lvlText w:val="%8."/>
      <w:lvlJc w:val="left"/>
      <w:pPr>
        <w:ind w:left="5542" w:hanging="360"/>
      </w:pPr>
    </w:lvl>
    <w:lvl w:ilvl="8" w:tplc="041A001B" w:tentative="true">
      <w:start w:val="1"/>
      <w:numFmt w:val="lowerRoman"/>
      <w:lvlText w:val="%9."/>
      <w:lvlJc w:val="right"/>
      <w:pPr>
        <w:ind w:left="6262" w:hanging="180"/>
      </w:pPr>
    </w:lvl>
  </w:abstractNum>
  <w:abstractNum w:abstractNumId="6">
    <w:nsid w:val="4BCE6249"/>
    <w:multiLevelType w:val="hybridMultilevel"/>
    <w:tmpl w:val="BBEE4D9A"/>
    <w:lvl w:ilvl="0" w:tplc="041A000F">
      <w:start w:val="1"/>
      <w:numFmt w:val="decimal"/>
      <w:lvlText w:val="%1."/>
      <w:lvlJc w:val="left"/>
      <w:pPr>
        <w:ind w:left="644"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7">
    <w:nsid w:val="688A4BE8"/>
    <w:multiLevelType w:val="hybridMultilevel"/>
    <w:tmpl w:val="777AF0F8"/>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8">
    <w:nsid w:val="7E8160AB"/>
    <w:multiLevelType w:val="hybridMultilevel"/>
    <w:tmpl w:val="A3E624FA"/>
    <w:lvl w:ilvl="0" w:tplc="6C52ECA8">
      <w:start w:val="1"/>
      <w:numFmt w:val="upperLetter"/>
      <w:lvlText w:val="%1)"/>
      <w:lvlJc w:val="left"/>
      <w:pPr>
        <w:ind w:left="720" w:hanging="360"/>
      </w:pPr>
      <w:rPr>
        <w:rFonts w:hint="default"/>
        <w:b w:val="false"/>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7"/>
  </w:num>
  <w:num w:numId="2">
    <w:abstractNumId w:val="0"/>
  </w:num>
  <w:num w:numId="3">
    <w:abstractNumId w:val="4"/>
  </w:num>
  <w:num w:numId="4">
    <w:abstractNumId w:val="5"/>
  </w:num>
  <w:num w:numId="5">
    <w:abstractNumId w:val="6"/>
  </w:num>
  <w:num w:numId="6">
    <w:abstractNumId w:val="1"/>
  </w:num>
  <w:num w:numId="7">
    <w:abstractNumId w:val="2"/>
  </w:num>
  <w:num w:numId="8">
    <w:abstractNumId w:val="8"/>
  </w:num>
  <w:num w:numId="9">
    <w:abstractNumId w:val="3"/>
  </w:num>
  <w:num w:numId="10">
    <w:abstractNumId w:val="4"/>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spelling="clean" w:grammar="clean"/>
  <w:defaultTabStop w:val="708"/>
  <w:hyphenationZone w:val="425"/>
  <w:characterSpacingControl w:val="doNotCompress"/>
  <w:hdrShapeDefaults>
    <o:shapedefaults spidmax="20481"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5FF2"/>
    <w:rsid w:val="00014C12"/>
    <w:rsid w:val="0002342B"/>
    <w:rsid w:val="000341FB"/>
    <w:rsid w:val="000360B4"/>
    <w:rsid w:val="00037681"/>
    <w:rsid w:val="00055FDC"/>
    <w:rsid w:val="00114C85"/>
    <w:rsid w:val="00125F5E"/>
    <w:rsid w:val="00151FCC"/>
    <w:rsid w:val="0018470F"/>
    <w:rsid w:val="0019266B"/>
    <w:rsid w:val="00192862"/>
    <w:rsid w:val="001953CA"/>
    <w:rsid w:val="001C57AE"/>
    <w:rsid w:val="001E1C2C"/>
    <w:rsid w:val="001F2107"/>
    <w:rsid w:val="00207770"/>
    <w:rsid w:val="00243EA5"/>
    <w:rsid w:val="00266DFD"/>
    <w:rsid w:val="002729A1"/>
    <w:rsid w:val="00296D27"/>
    <w:rsid w:val="002A44FD"/>
    <w:rsid w:val="002B241C"/>
    <w:rsid w:val="002C782F"/>
    <w:rsid w:val="002D7B05"/>
    <w:rsid w:val="00302321"/>
    <w:rsid w:val="00302E5D"/>
    <w:rsid w:val="003050D1"/>
    <w:rsid w:val="003119CD"/>
    <w:rsid w:val="003842BD"/>
    <w:rsid w:val="003A0506"/>
    <w:rsid w:val="003D2962"/>
    <w:rsid w:val="003E6378"/>
    <w:rsid w:val="003F709F"/>
    <w:rsid w:val="00432098"/>
    <w:rsid w:val="00445352"/>
    <w:rsid w:val="00447094"/>
    <w:rsid w:val="00454B56"/>
    <w:rsid w:val="004640BA"/>
    <w:rsid w:val="0049377B"/>
    <w:rsid w:val="004B5681"/>
    <w:rsid w:val="004C14D7"/>
    <w:rsid w:val="004C4647"/>
    <w:rsid w:val="004D393C"/>
    <w:rsid w:val="004E152D"/>
    <w:rsid w:val="0050611F"/>
    <w:rsid w:val="005107D1"/>
    <w:rsid w:val="00520A29"/>
    <w:rsid w:val="005279A3"/>
    <w:rsid w:val="005518AF"/>
    <w:rsid w:val="00591575"/>
    <w:rsid w:val="005E0FAC"/>
    <w:rsid w:val="005F6B9C"/>
    <w:rsid w:val="00601564"/>
    <w:rsid w:val="006030BB"/>
    <w:rsid w:val="00617713"/>
    <w:rsid w:val="00642488"/>
    <w:rsid w:val="00644A4C"/>
    <w:rsid w:val="00645450"/>
    <w:rsid w:val="00690ADA"/>
    <w:rsid w:val="00691577"/>
    <w:rsid w:val="006C0ED3"/>
    <w:rsid w:val="006C55A9"/>
    <w:rsid w:val="006C61C9"/>
    <w:rsid w:val="006D47A9"/>
    <w:rsid w:val="00716EFA"/>
    <w:rsid w:val="00730812"/>
    <w:rsid w:val="00744CF1"/>
    <w:rsid w:val="00746C29"/>
    <w:rsid w:val="007608CB"/>
    <w:rsid w:val="00772340"/>
    <w:rsid w:val="00784FA0"/>
    <w:rsid w:val="00793061"/>
    <w:rsid w:val="007A5F99"/>
    <w:rsid w:val="007B5F19"/>
    <w:rsid w:val="007D4CCE"/>
    <w:rsid w:val="007D7467"/>
    <w:rsid w:val="008140F1"/>
    <w:rsid w:val="008276A4"/>
    <w:rsid w:val="00836762"/>
    <w:rsid w:val="00846B68"/>
    <w:rsid w:val="008521D6"/>
    <w:rsid w:val="0085308F"/>
    <w:rsid w:val="00872BF3"/>
    <w:rsid w:val="008777C0"/>
    <w:rsid w:val="008817FA"/>
    <w:rsid w:val="00895465"/>
    <w:rsid w:val="008B4973"/>
    <w:rsid w:val="008D6C7D"/>
    <w:rsid w:val="008F457C"/>
    <w:rsid w:val="009033E3"/>
    <w:rsid w:val="009045E9"/>
    <w:rsid w:val="00912CB4"/>
    <w:rsid w:val="00940634"/>
    <w:rsid w:val="009512A3"/>
    <w:rsid w:val="00962E3F"/>
    <w:rsid w:val="00966C98"/>
    <w:rsid w:val="00975375"/>
    <w:rsid w:val="00992A4F"/>
    <w:rsid w:val="00992CAE"/>
    <w:rsid w:val="009A23DF"/>
    <w:rsid w:val="009D52D1"/>
    <w:rsid w:val="009D74AE"/>
    <w:rsid w:val="00A0535E"/>
    <w:rsid w:val="00A05751"/>
    <w:rsid w:val="00AA51BB"/>
    <w:rsid w:val="00AA7301"/>
    <w:rsid w:val="00AB3D04"/>
    <w:rsid w:val="00AD0D31"/>
    <w:rsid w:val="00AD6E19"/>
    <w:rsid w:val="00B1361A"/>
    <w:rsid w:val="00B152A6"/>
    <w:rsid w:val="00B37EB0"/>
    <w:rsid w:val="00B53371"/>
    <w:rsid w:val="00B60E7C"/>
    <w:rsid w:val="00B7242D"/>
    <w:rsid w:val="00B87DD1"/>
    <w:rsid w:val="00BC5AE0"/>
    <w:rsid w:val="00BD2C52"/>
    <w:rsid w:val="00BD589B"/>
    <w:rsid w:val="00C129B4"/>
    <w:rsid w:val="00C232B0"/>
    <w:rsid w:val="00C7747A"/>
    <w:rsid w:val="00CA217E"/>
    <w:rsid w:val="00CC5163"/>
    <w:rsid w:val="00CD7CFF"/>
    <w:rsid w:val="00CF7CAB"/>
    <w:rsid w:val="00D00C04"/>
    <w:rsid w:val="00D045F0"/>
    <w:rsid w:val="00D11B3C"/>
    <w:rsid w:val="00D11DF9"/>
    <w:rsid w:val="00D55FF2"/>
    <w:rsid w:val="00D6550B"/>
    <w:rsid w:val="00D67306"/>
    <w:rsid w:val="00D75ED9"/>
    <w:rsid w:val="00DA19A9"/>
    <w:rsid w:val="00DA4C33"/>
    <w:rsid w:val="00DB052E"/>
    <w:rsid w:val="00E10117"/>
    <w:rsid w:val="00E15A13"/>
    <w:rsid w:val="00E20328"/>
    <w:rsid w:val="00E324E6"/>
    <w:rsid w:val="00E327C2"/>
    <w:rsid w:val="00E42C86"/>
    <w:rsid w:val="00E96E3E"/>
    <w:rsid w:val="00EA17D8"/>
    <w:rsid w:val="00EA4959"/>
    <w:rsid w:val="00EF1A3C"/>
    <w:rsid w:val="00F30F14"/>
    <w:rsid w:val="00F415FF"/>
    <w:rsid w:val="00F5162E"/>
    <w:rsid w:val="00F81BC9"/>
    <w:rsid w:val="00F95A48"/>
    <w:rsid w:val="00FC0DA1"/>
    <w:rsid w:val="00FC355E"/>
    <w:rsid w:val="00FD67A7"/>
  </w:rsids>
  <m:mathPr>
    <m:mathFont m:val="Cambria Math"/>
    <m:brkBin m:val="before"/>
    <m:brkBinSub m:val="--"/>
    <m:smallFrac m:val="0"/>
    <m:dispDef/>
    <m:lMargin m:val="0"/>
    <m:rMargin m:val="0"/>
    <m:defJc m:val="centerGroup"/>
    <m:wrapIndent m:val="1440"/>
    <m:intLim m:val="subSup"/>
    <m:naryLim m:val="undOvr"/>
  </m:mathPr>
  <w:themeFontLang w:val="hr-HR" w:eastAsia="ja-JP" w:bidi="ar-SA"/>
  <w:clrSchemeMapping w:bg1="light1" w:t1="dark1" w:bg2="light2" w:t2="dark2" w:accent1="accent1" w:accent2="accent2" w:accent3="accent3" w:accent4="accent4" w:accent5="accent5" w:accent6="accent6" w:hyperlink="hyperlink" w:followedHyperlink="followedHyperlink"/>
  <w:shapeDefaults>
    <o:shapedefaults spidmax="20481"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true"/>
    <w:lsdException w:name="page number" w:uiPriority="0"/>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Plain Text" w:uiPriority="0"/>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D55FF2"/>
    <w:pPr>
      <w:spacing w:after="0" w:line="240" w:lineRule="auto"/>
    </w:pPr>
    <w:rPr>
      <w:rFonts w:ascii="Times New Roman" w:hAnsi="Times New Roman" w:eastAsia="Times New Roman" w:cs="Times New Roman"/>
      <w:sz w:val="24"/>
      <w:szCs w:val="24"/>
      <w:lang w:eastAsia="hr-HR"/>
    </w:rPr>
  </w:style>
  <w:style w:type="character" w:styleId="Zadanifontodlomka" w:default="true">
    <w:name w:val="Default Paragraph Font"/>
    <w:uiPriority w:val="1"/>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Podnoje">
    <w:name w:val="footer"/>
    <w:basedOn w:val="Normal"/>
    <w:link w:val="PodnojeChar"/>
    <w:rsid w:val="00D55FF2"/>
    <w:pPr>
      <w:tabs>
        <w:tab w:val="center" w:pos="4536"/>
        <w:tab w:val="right" w:pos="9072"/>
      </w:tabs>
    </w:pPr>
  </w:style>
  <w:style w:type="character" w:styleId="PodnojeChar" w:customStyle="true">
    <w:name w:val="Podnožje Char"/>
    <w:basedOn w:val="Zadanifontodlomka"/>
    <w:link w:val="Podnoje"/>
    <w:rsid w:val="00D55FF2"/>
    <w:rPr>
      <w:rFonts w:ascii="Times New Roman" w:hAnsi="Times New Roman" w:eastAsia="Times New Roman" w:cs="Times New Roman"/>
      <w:sz w:val="24"/>
      <w:szCs w:val="24"/>
      <w:lang w:eastAsia="hr-HR"/>
    </w:rPr>
  </w:style>
  <w:style w:type="character" w:styleId="Brojstranice">
    <w:name w:val="page number"/>
    <w:basedOn w:val="Zadanifontodlomka"/>
    <w:rsid w:val="00D55FF2"/>
  </w:style>
  <w:style w:type="paragraph" w:styleId="Zaglavlje">
    <w:name w:val="header"/>
    <w:basedOn w:val="Normal"/>
    <w:link w:val="ZaglavljeChar"/>
    <w:rsid w:val="00D55FF2"/>
    <w:pPr>
      <w:tabs>
        <w:tab w:val="center" w:pos="4536"/>
        <w:tab w:val="right" w:pos="9072"/>
      </w:tabs>
    </w:pPr>
  </w:style>
  <w:style w:type="character" w:styleId="ZaglavljeChar" w:customStyle="true">
    <w:name w:val="Zaglavlje Char"/>
    <w:basedOn w:val="Zadanifontodlomka"/>
    <w:link w:val="Zaglavlje"/>
    <w:rsid w:val="00D55FF2"/>
    <w:rPr>
      <w:rFonts w:ascii="Times New Roman" w:hAnsi="Times New Roman" w:eastAsia="Times New Roman" w:cs="Times New Roman"/>
      <w:sz w:val="24"/>
      <w:szCs w:val="24"/>
      <w:lang w:eastAsia="hr-HR"/>
    </w:rPr>
  </w:style>
  <w:style w:type="paragraph" w:styleId="Odlomakpopisa">
    <w:name w:val="List Paragraph"/>
    <w:basedOn w:val="Normal"/>
    <w:uiPriority w:val="34"/>
    <w:qFormat/>
    <w:rsid w:val="00302321"/>
    <w:pPr>
      <w:ind w:left="720"/>
      <w:contextualSpacing/>
    </w:pPr>
  </w:style>
  <w:style w:type="paragraph" w:styleId="Tekstbalonia">
    <w:name w:val="Balloon Text"/>
    <w:basedOn w:val="Normal"/>
    <w:link w:val="TekstbaloniaChar"/>
    <w:uiPriority w:val="99"/>
    <w:semiHidden/>
    <w:unhideWhenUsed/>
    <w:rsid w:val="005E0FAC"/>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5E0FAC"/>
    <w:rPr>
      <w:rFonts w:ascii="Tahoma" w:hAnsi="Tahoma" w:eastAsia="Times New Roman" w:cs="Tahoma"/>
      <w:sz w:val="16"/>
      <w:szCs w:val="16"/>
      <w:lang w:eastAsia="hr-HR"/>
    </w:rPr>
  </w:style>
  <w:style w:type="paragraph" w:styleId="Obinitekst">
    <w:name w:val="Plain Text"/>
    <w:basedOn w:val="Normal"/>
    <w:link w:val="ObinitekstChar"/>
    <w:semiHidden/>
    <w:rsid w:val="0019266B"/>
    <w:rPr>
      <w:rFonts w:ascii="Courier New" w:hAnsi="Courier New"/>
      <w:sz w:val="20"/>
      <w:szCs w:val="20"/>
      <w:lang w:val="en-GB"/>
    </w:rPr>
  </w:style>
  <w:style w:type="character" w:styleId="ObinitekstChar" w:customStyle="true">
    <w:name w:val="Obični tekst Char"/>
    <w:basedOn w:val="Zadanifontodlomka"/>
    <w:link w:val="Obinitekst"/>
    <w:semiHidden/>
    <w:rsid w:val="0019266B"/>
    <w:rPr>
      <w:rFonts w:ascii="Courier New" w:hAnsi="Courier New" w:eastAsia="Times New Roman" w:cs="Times New Roman"/>
      <w:sz w:val="20"/>
      <w:szCs w:val="20"/>
      <w:lang w:val="en-GB" w:eastAsia="hr-HR"/>
    </w:rPr>
  </w:style>
  <w:style w:type="table" w:styleId="Reetkatablice">
    <w:name w:val="Table Grid"/>
    <w:basedOn w:val="Obinatablica"/>
    <w:uiPriority w:val="59"/>
    <w:rsid w:val="00D75ED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Plain Text" w:uiPriority="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55FF2"/>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rsid w:val="00D55FF2"/>
    <w:pPr>
      <w:tabs>
        <w:tab w:pos="4536" w:val="center"/>
        <w:tab w:pos="9072" w:val="right"/>
      </w:tabs>
    </w:pPr>
  </w:style>
  <w:style w:customStyle="1" w:styleId="PodnojeChar" w:type="character">
    <w:name w:val="Podnožje Char"/>
    <w:basedOn w:val="Zadanifontodlomka"/>
    <w:link w:val="Podnoje"/>
    <w:rsid w:val="00D55FF2"/>
    <w:rPr>
      <w:rFonts w:ascii="Times New Roman" w:cs="Times New Roman" w:eastAsia="Times New Roman" w:hAnsi="Times New Roman"/>
      <w:sz w:val="24"/>
      <w:szCs w:val="24"/>
      <w:lang w:eastAsia="hr-HR"/>
    </w:rPr>
  </w:style>
  <w:style w:styleId="Brojstranice" w:type="character">
    <w:name w:val="page number"/>
    <w:basedOn w:val="Zadanifontodlomka"/>
    <w:rsid w:val="00D55FF2"/>
  </w:style>
  <w:style w:styleId="Zaglavlje" w:type="paragraph">
    <w:name w:val="header"/>
    <w:basedOn w:val="Normal"/>
    <w:link w:val="ZaglavljeChar"/>
    <w:rsid w:val="00D55FF2"/>
    <w:pPr>
      <w:tabs>
        <w:tab w:pos="4536" w:val="center"/>
        <w:tab w:pos="9072" w:val="right"/>
      </w:tabs>
    </w:pPr>
  </w:style>
  <w:style w:customStyle="1" w:styleId="ZaglavljeChar" w:type="character">
    <w:name w:val="Zaglavlje Char"/>
    <w:basedOn w:val="Zadanifontodlomka"/>
    <w:link w:val="Zaglavlje"/>
    <w:rsid w:val="00D55FF2"/>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302321"/>
    <w:pPr>
      <w:ind w:left="720"/>
      <w:contextualSpacing/>
    </w:pPr>
  </w:style>
  <w:style w:styleId="Tekstbalonia" w:type="paragraph">
    <w:name w:val="Balloon Text"/>
    <w:basedOn w:val="Normal"/>
    <w:link w:val="TekstbaloniaChar"/>
    <w:uiPriority w:val="99"/>
    <w:semiHidden/>
    <w:unhideWhenUsed/>
    <w:rsid w:val="005E0FAC"/>
    <w:rPr>
      <w:rFonts w:ascii="Tahoma" w:cs="Tahoma" w:hAnsi="Tahoma"/>
      <w:sz w:val="16"/>
      <w:szCs w:val="16"/>
    </w:rPr>
  </w:style>
  <w:style w:customStyle="1" w:styleId="TekstbaloniaChar" w:type="character">
    <w:name w:val="Tekst balončića Char"/>
    <w:basedOn w:val="Zadanifontodlomka"/>
    <w:link w:val="Tekstbalonia"/>
    <w:uiPriority w:val="99"/>
    <w:semiHidden/>
    <w:rsid w:val="005E0FAC"/>
    <w:rPr>
      <w:rFonts w:ascii="Tahoma" w:cs="Tahoma" w:eastAsia="Times New Roman" w:hAnsi="Tahoma"/>
      <w:sz w:val="16"/>
      <w:szCs w:val="16"/>
      <w:lang w:eastAsia="hr-HR"/>
    </w:rPr>
  </w:style>
  <w:style w:styleId="Obinitekst" w:type="paragraph">
    <w:name w:val="Plain Text"/>
    <w:basedOn w:val="Normal"/>
    <w:link w:val="ObinitekstChar"/>
    <w:semiHidden/>
    <w:rsid w:val="0019266B"/>
    <w:rPr>
      <w:rFonts w:ascii="Courier New" w:hAnsi="Courier New"/>
      <w:sz w:val="20"/>
      <w:szCs w:val="20"/>
      <w:lang w:val="en-GB"/>
    </w:rPr>
  </w:style>
  <w:style w:customStyle="1" w:styleId="ObinitekstChar" w:type="character">
    <w:name w:val="Obični tekst Char"/>
    <w:basedOn w:val="Zadanifontodlomka"/>
    <w:link w:val="Obinitekst"/>
    <w:semiHidden/>
    <w:rsid w:val="0019266B"/>
    <w:rPr>
      <w:rFonts w:ascii="Courier New" w:cs="Times New Roman" w:eastAsia="Times New Roman" w:hAnsi="Courier New"/>
      <w:sz w:val="20"/>
      <w:szCs w:val="20"/>
      <w:lang w:eastAsia="hr-HR" w:val="en-GB"/>
    </w:rPr>
  </w:style>
  <w:style w:styleId="Reetkatablice" w:type="table">
    <w:name w:val="Table Grid"/>
    <w:basedOn w:val="Obinatablica"/>
    <w:uiPriority w:val="59"/>
    <w:rsid w:val="00D75ED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8406097">
      <w:bodyDiv w:val="true"/>
      <w:marLeft w:val="0"/>
      <w:marRight w:val="0"/>
      <w:marTop w:val="0"/>
      <w:marBottom w:val="0"/>
      <w:divBdr>
        <w:top w:val="none" w:color="auto" w:sz="0" w:space="0"/>
        <w:left w:val="none" w:color="auto" w:sz="0" w:space="0"/>
        <w:bottom w:val="none" w:color="auto" w:sz="0" w:space="0"/>
        <w:right w:val="none" w:color="auto" w:sz="0" w:space="0"/>
      </w:divBdr>
    </w:div>
    <w:div w:id="538708053">
      <w:bodyDiv w:val="true"/>
      <w:marLeft w:val="0"/>
      <w:marRight w:val="0"/>
      <w:marTop w:val="0"/>
      <w:marBottom w:val="0"/>
      <w:divBdr>
        <w:top w:val="none" w:color="auto" w:sz="0" w:space="0"/>
        <w:left w:val="none" w:color="auto" w:sz="0" w:space="0"/>
        <w:bottom w:val="none" w:color="auto" w:sz="0" w:space="0"/>
        <w:right w:val="none" w:color="auto" w:sz="0" w:space="0"/>
      </w:divBdr>
    </w:div>
    <w:div w:id="559052940">
      <w:bodyDiv w:val="true"/>
      <w:marLeft w:val="0"/>
      <w:marRight w:val="0"/>
      <w:marTop w:val="0"/>
      <w:marBottom w:val="0"/>
      <w:divBdr>
        <w:top w:val="none" w:color="auto" w:sz="0" w:space="0"/>
        <w:left w:val="none" w:color="auto" w:sz="0" w:space="0"/>
        <w:bottom w:val="none" w:color="auto" w:sz="0" w:space="0"/>
        <w:right w:val="none" w:color="auto" w:sz="0" w:space="0"/>
      </w:divBdr>
    </w:div>
    <w:div w:id="562260135">
      <w:bodyDiv w:val="true"/>
      <w:marLeft w:val="0"/>
      <w:marRight w:val="0"/>
      <w:marTop w:val="0"/>
      <w:marBottom w:val="0"/>
      <w:divBdr>
        <w:top w:val="none" w:color="auto" w:sz="0" w:space="0"/>
        <w:left w:val="none" w:color="auto" w:sz="0" w:space="0"/>
        <w:bottom w:val="none" w:color="auto" w:sz="0" w:space="0"/>
        <w:right w:val="none" w:color="auto" w:sz="0" w:space="0"/>
      </w:divBdr>
    </w:div>
    <w:div w:id="1320890962">
      <w:bodyDiv w:val="true"/>
      <w:marLeft w:val="0"/>
      <w:marRight w:val="0"/>
      <w:marTop w:val="0"/>
      <w:marBottom w:val="0"/>
      <w:divBdr>
        <w:top w:val="none" w:color="auto" w:sz="0" w:space="0"/>
        <w:left w:val="none" w:color="auto" w:sz="0" w:space="0"/>
        <w:bottom w:val="none" w:color="auto" w:sz="0" w:space="0"/>
        <w:right w:val="none" w:color="auto" w:sz="0" w:space="0"/>
      </w:divBdr>
    </w:div>
    <w:div w:id="1444883974">
      <w:bodyDiv w:val="true"/>
      <w:marLeft w:val="0"/>
      <w:marRight w:val="0"/>
      <w:marTop w:val="0"/>
      <w:marBottom w:val="0"/>
      <w:divBdr>
        <w:top w:val="none" w:color="auto" w:sz="0" w:space="0"/>
        <w:left w:val="none" w:color="auto" w:sz="0" w:space="0"/>
        <w:bottom w:val="none" w:color="auto" w:sz="0" w:space="0"/>
        <w:right w:val="none" w:color="auto" w:sz="0" w:space="0"/>
      </w:divBdr>
    </w:div>
    <w:div w:id="1594515587">
      <w:bodyDiv w:val="true"/>
      <w:marLeft w:val="0"/>
      <w:marRight w:val="0"/>
      <w:marTop w:val="0"/>
      <w:marBottom w:val="0"/>
      <w:divBdr>
        <w:top w:val="none" w:color="auto" w:sz="0" w:space="0"/>
        <w:left w:val="none" w:color="auto" w:sz="0" w:space="0"/>
        <w:bottom w:val="none" w:color="auto" w:sz="0" w:space="0"/>
        <w:right w:val="none" w:color="auto" w:sz="0" w:space="0"/>
      </w:divBdr>
    </w:div>
    <w:div w:id="1989626039">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header3.xml" Type="http://schemas.openxmlformats.org/officeDocument/2006/relationships/header" Id="rId13"/><Relationship Target="styles.xml" Type="http://schemas.openxmlformats.org/officeDocument/2006/relationships/styles" Id="rId3"/><Relationship Target="footnotes.xml" Type="http://schemas.openxmlformats.org/officeDocument/2006/relationships/footnotes" Id="rId7"/><Relationship Target="footer2.xml" Type="http://schemas.openxmlformats.org/officeDocument/2006/relationships/footer" Id="rId12"/><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footer1.xml" Type="http://schemas.openxmlformats.org/officeDocument/2006/relationships/footer" Id="rId11"/><Relationship Target="settings.xml" Type="http://schemas.openxmlformats.org/officeDocument/2006/relationships/settings" Id="rId5"/><Relationship Target="theme/theme1.xml" Type="http://schemas.openxmlformats.org/officeDocument/2006/relationships/theme" Id="rId15"/><Relationship Target="header2.xml" Type="http://schemas.openxmlformats.org/officeDocument/2006/relationships/header" Id="rId10"/><Relationship Target="stylesWithEffects.xml" Type="http://schemas.microsoft.com/office/2007/relationships/stylesWithEffects" Id="rId4"/><Relationship Target="header1.xml" Type="http://schemas.openxmlformats.org/officeDocument/2006/relationships/header" Id="rId9"/><Relationship Target="fontTable.xml" Type="http://schemas.openxmlformats.org/officeDocument/2006/relationships/fontTable" Id="rId14"/><Relationship Target="../customXml/item1b.xml" Type="http://schemas.openxmlformats.org/officeDocument/2006/relationships/customXml" Id="rId16"/></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1b.xml.rels><?xml version="1.0" encoding="UTF-8" standalone="yes"?><Relationships xmlns="http://schemas.openxmlformats.org/package/2006/relationships"><Relationship Target="itemProps1c.xml" Type="http://schemas.openxmlformats.org/officeDocument/2006/relationships/customXmlProps" Id="rId1"/></Relationships>
</file>

<file path=customXml/item1.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1b.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derivirana_varijabla naziv="DomainObject.NarodneNovineList_1">
      <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derivirana_varijabla naziv="DomainObject.OpcinskiSudoviList_1">
      <item/>
    </derivirana_varijabla>
  </DomainObject.OpcinskiSudoviList>
  <DomainObject.PolicijskeUpraveList>
    <izvorni_sadrzaj/>
    <derivirana_varijabla naziv="DomainObject.PolicijskeUpraveList_1">
      <item/>
    </derivirana_varijabla>
  </DomainObject.PolicijskeUpraveList>
  <DomainObject.PolicijskePostajeList>
    <izvorni_sadrzaj/>
    <derivirana_varijabla naziv="DomainObject.PolicijskePostajeList_1">
      <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icms>
</file>

<file path=customXml/itemProps1.xml><?xml version="1.0" encoding="utf-8"?>
<ds:datastoreItem xmlns:ds="http://schemas.openxmlformats.org/officeDocument/2006/customXml" ds:itemID="{06998F17-EA03-4F32-8E11-9A923EB4CD88}">
  <ds:schemaRefs>
    <ds:schemaRef ds:uri="http://schemas.openxmlformats.org/officeDocument/2006/bibliography"/>
  </ds:schemaRefs>
</ds:datastoreItem>
</file>

<file path=customXml/itemProps1c.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
  <properties:Pages>5</properties:Pages>
  <properties:Words>1944</properties:Words>
  <properties:Characters>11087</properties:Characters>
  <properties:Lines>92</properties:Lines>
  <properties:Paragraphs>26</properties:Paragraphs>
  <properties:TotalTime>167</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13005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2022-08-22T09:19:00Z</dcterms:created>
  <dc:creator>wsadmin</dc:creator>
  <cp:lastModifiedBy>Ana Markač</cp:lastModifiedBy>
  <cp:lastPrinted>2016-07-22T10:39:00Z</cp:lastPrinted>
  <dcterms:modified xmlns:xsi="http://www.w3.org/2001/XMLSchema-instance" xsi:type="dcterms:W3CDTF">2022-08-25T06:51:00Z</dcterms:modified>
  <cp:revision>9</cp:revision>
</cp:coreProperties>
</file>